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56" w:rsidRPr="000B3761" w:rsidRDefault="00B26356" w:rsidP="00FE274D">
      <w:pPr>
        <w:pStyle w:val="Normlnweb"/>
        <w:spacing w:before="0" w:beforeAutospacing="0" w:after="0" w:afterAutospacing="0"/>
        <w:rPr>
          <w:rFonts w:ascii="Arial" w:hAnsi="Arial" w:cs="Arial"/>
          <w:sz w:val="22"/>
          <w:szCs w:val="22"/>
          <w:lang w:val="nl-NL"/>
        </w:rPr>
      </w:pPr>
      <w:r w:rsidRPr="000B3761">
        <w:rPr>
          <w:rFonts w:ascii="Arial" w:hAnsi="Arial" w:cs="Arial"/>
          <w:sz w:val="22"/>
          <w:szCs w:val="22"/>
          <w:lang w:val="nl-NL"/>
        </w:rPr>
        <w:t>Kontakty:</w:t>
      </w:r>
      <w:r w:rsidRPr="000B3761">
        <w:rPr>
          <w:rFonts w:ascii="Arial" w:hAnsi="Arial" w:cs="Arial"/>
          <w:sz w:val="22"/>
          <w:szCs w:val="22"/>
          <w:lang w:val="nl-NL"/>
        </w:rPr>
        <w:tab/>
        <w:t>Giovanni Mastrobuono</w:t>
      </w:r>
    </w:p>
    <w:p w:rsidR="00B26356" w:rsidRPr="000B3761" w:rsidRDefault="00B26356" w:rsidP="00E26E22">
      <w:pPr>
        <w:pStyle w:val="msonospacing0"/>
        <w:ind w:left="720" w:firstLine="720"/>
        <w:rPr>
          <w:rFonts w:ascii="Arial" w:hAnsi="Arial" w:cs="Arial"/>
          <w:sz w:val="22"/>
          <w:lang w:val="cs-CZ"/>
        </w:rPr>
      </w:pPr>
      <w:r w:rsidRPr="000B3761">
        <w:rPr>
          <w:rFonts w:ascii="Arial" w:hAnsi="Arial" w:cs="Arial"/>
          <w:sz w:val="22"/>
          <w:lang w:val="cs-CZ"/>
        </w:rPr>
        <w:t>+32 (0)2 776 95 39</w:t>
      </w:r>
    </w:p>
    <w:p w:rsidR="00B26356" w:rsidRPr="000B3761" w:rsidRDefault="00B26356" w:rsidP="00C4795A">
      <w:pPr>
        <w:pStyle w:val="Normlnweb"/>
        <w:spacing w:before="0" w:beforeAutospacing="0" w:after="0" w:afterAutospacing="0"/>
        <w:rPr>
          <w:rFonts w:ascii="Arial" w:hAnsi="Arial" w:cs="Arial"/>
          <w:sz w:val="22"/>
          <w:szCs w:val="22"/>
          <w:lang w:val="nl-NL"/>
        </w:rPr>
      </w:pPr>
      <w:r w:rsidRPr="000B3761">
        <w:rPr>
          <w:rFonts w:ascii="Arial" w:hAnsi="Arial" w:cs="Arial"/>
          <w:sz w:val="22"/>
          <w:szCs w:val="22"/>
          <w:lang w:val="nl-NL"/>
        </w:rPr>
        <w:tab/>
      </w:r>
      <w:r w:rsidRPr="000B3761">
        <w:rPr>
          <w:rFonts w:ascii="Arial" w:hAnsi="Arial" w:cs="Arial"/>
          <w:sz w:val="22"/>
          <w:szCs w:val="22"/>
          <w:lang w:val="nl-NL"/>
        </w:rPr>
        <w:tab/>
      </w:r>
      <w:hyperlink r:id="rId8" w:history="1">
        <w:r w:rsidRPr="000B3761">
          <w:rPr>
            <w:rStyle w:val="Hypertextovodkaz"/>
            <w:rFonts w:ascii="Arial" w:hAnsi="Arial" w:cs="Arial"/>
            <w:sz w:val="22"/>
            <w:szCs w:val="22"/>
            <w:lang w:val="nl-NL"/>
          </w:rPr>
          <w:t>gmastrobuono@ups.com</w:t>
        </w:r>
      </w:hyperlink>
      <w:r w:rsidRPr="000B3761">
        <w:rPr>
          <w:rFonts w:ascii="Arial" w:hAnsi="Arial" w:cs="Arial"/>
          <w:sz w:val="22"/>
          <w:szCs w:val="22"/>
          <w:lang w:val="nl-NL"/>
        </w:rPr>
        <w:t xml:space="preserve"> </w:t>
      </w:r>
    </w:p>
    <w:p w:rsidR="00B26356" w:rsidRPr="000B3761" w:rsidRDefault="00B26356" w:rsidP="00C4795A">
      <w:pPr>
        <w:pStyle w:val="Normlnweb"/>
        <w:spacing w:before="0" w:beforeAutospacing="0" w:after="0" w:afterAutospacing="0"/>
        <w:rPr>
          <w:rFonts w:ascii="Arial" w:hAnsi="Arial" w:cs="Arial"/>
          <w:sz w:val="22"/>
          <w:szCs w:val="22"/>
          <w:lang w:val="nl-NL"/>
        </w:rPr>
      </w:pPr>
    </w:p>
    <w:p w:rsidR="00B26356" w:rsidRPr="000B3761" w:rsidRDefault="00B26356" w:rsidP="00151D74">
      <w:pPr>
        <w:pStyle w:val="msonospacing0"/>
        <w:ind w:left="720" w:firstLine="720"/>
        <w:rPr>
          <w:rFonts w:ascii="Arial" w:hAnsi="Arial" w:cs="Arial"/>
          <w:sz w:val="22"/>
          <w:lang w:val="cs-CZ"/>
        </w:rPr>
      </w:pPr>
      <w:r w:rsidRPr="000B3761">
        <w:rPr>
          <w:rFonts w:ascii="Arial" w:hAnsi="Arial" w:cs="Arial"/>
          <w:sz w:val="22"/>
          <w:lang w:val="cs-CZ"/>
        </w:rPr>
        <w:t xml:space="preserve">Karla Krejčí, </w:t>
      </w:r>
      <w:proofErr w:type="spellStart"/>
      <w:r w:rsidRPr="000B3761">
        <w:rPr>
          <w:rFonts w:ascii="Arial" w:hAnsi="Arial" w:cs="Arial"/>
          <w:sz w:val="22"/>
          <w:lang w:val="cs-CZ"/>
        </w:rPr>
        <w:t>Donath</w:t>
      </w:r>
      <w:proofErr w:type="spellEnd"/>
      <w:r w:rsidRPr="000B3761">
        <w:rPr>
          <w:rFonts w:ascii="Arial" w:hAnsi="Arial" w:cs="Arial"/>
          <w:sz w:val="22"/>
          <w:lang w:val="cs-CZ"/>
        </w:rPr>
        <w:t xml:space="preserve"> Business &amp; Media</w:t>
      </w:r>
    </w:p>
    <w:p w:rsidR="00B26356" w:rsidRPr="000B3761" w:rsidRDefault="00B26356" w:rsidP="00E26E22">
      <w:pPr>
        <w:pStyle w:val="msonospacing0"/>
        <w:ind w:left="720" w:firstLine="720"/>
        <w:rPr>
          <w:rFonts w:ascii="Arial" w:hAnsi="Arial" w:cs="Arial"/>
          <w:sz w:val="22"/>
          <w:lang w:val="cs-CZ"/>
        </w:rPr>
      </w:pPr>
      <w:r w:rsidRPr="000B3761">
        <w:rPr>
          <w:rFonts w:ascii="Arial" w:hAnsi="Arial" w:cs="Arial"/>
          <w:sz w:val="22"/>
          <w:lang w:val="cs-CZ"/>
        </w:rPr>
        <w:t>+420 224 211 220</w:t>
      </w:r>
    </w:p>
    <w:p w:rsidR="00B26356" w:rsidRPr="000B3761" w:rsidRDefault="0018277C" w:rsidP="00151D74">
      <w:pPr>
        <w:ind w:left="589" w:firstLine="851"/>
        <w:rPr>
          <w:rFonts w:ascii="Arial" w:hAnsi="Arial" w:cs="Arial"/>
          <w:sz w:val="22"/>
          <w:szCs w:val="22"/>
          <w:lang w:val="cs-CZ"/>
        </w:rPr>
      </w:pPr>
      <w:hyperlink r:id="rId9">
        <w:r w:rsidR="00B26356" w:rsidRPr="000B3761">
          <w:rPr>
            <w:rStyle w:val="WW-Internetovodkaz"/>
            <w:rFonts w:ascii="Arial" w:hAnsi="Arial" w:cs="Arial"/>
            <w:sz w:val="22"/>
            <w:szCs w:val="22"/>
            <w:lang w:val="cs-CZ"/>
          </w:rPr>
          <w:t>karla.krejci@dbm.cz</w:t>
        </w:r>
      </w:hyperlink>
    </w:p>
    <w:p w:rsidR="00B26356" w:rsidRPr="000B3761" w:rsidRDefault="00B26356" w:rsidP="00E26E22">
      <w:pPr>
        <w:rPr>
          <w:rStyle w:val="A3"/>
          <w:rFonts w:ascii="Arial" w:hAnsi="Arial" w:cs="Arial"/>
          <w:bCs/>
          <w:sz w:val="24"/>
        </w:rPr>
      </w:pPr>
    </w:p>
    <w:p w:rsidR="00B26356" w:rsidRPr="000B3761" w:rsidRDefault="00B26356" w:rsidP="00E26E22">
      <w:pPr>
        <w:rPr>
          <w:rStyle w:val="A3"/>
          <w:rFonts w:ascii="Arial" w:hAnsi="Arial" w:cs="Arial"/>
          <w:bCs/>
          <w:sz w:val="24"/>
        </w:rPr>
      </w:pPr>
    </w:p>
    <w:p w:rsidR="00B26356" w:rsidRPr="000B3761" w:rsidRDefault="00B26356" w:rsidP="00232F19">
      <w:pPr>
        <w:jc w:val="center"/>
        <w:rPr>
          <w:rFonts w:ascii="Arial" w:eastAsia="Batang" w:hAnsi="Arial" w:cs="Arial"/>
          <w:b/>
          <w:bCs/>
          <w:caps/>
          <w:sz w:val="36"/>
          <w:szCs w:val="36"/>
          <w:lang w:val="cs-CZ" w:eastAsia="ja-JP"/>
        </w:rPr>
      </w:pPr>
      <w:r w:rsidRPr="000B3761">
        <w:rPr>
          <w:rFonts w:ascii="Arial" w:eastAsia="Batang" w:hAnsi="Arial" w:cs="Arial"/>
          <w:b/>
          <w:bCs/>
          <w:caps/>
          <w:sz w:val="36"/>
          <w:szCs w:val="36"/>
          <w:lang w:val="cs-CZ" w:eastAsia="ja-JP"/>
        </w:rPr>
        <w:t xml:space="preserve">e-commmerce MĚNÍ distribuci u PRŮMYSLOVÝCH firem, </w:t>
      </w:r>
    </w:p>
    <w:p w:rsidR="00B26356" w:rsidRPr="000B3761" w:rsidRDefault="00B26356" w:rsidP="00232F19">
      <w:pPr>
        <w:jc w:val="center"/>
        <w:rPr>
          <w:rFonts w:ascii="Arial" w:eastAsia="Batang" w:hAnsi="Arial" w:cs="Arial"/>
          <w:b/>
          <w:bCs/>
          <w:caps/>
          <w:sz w:val="36"/>
          <w:szCs w:val="36"/>
          <w:lang w:val="cs-CZ" w:eastAsia="ja-JP"/>
        </w:rPr>
      </w:pPr>
      <w:r w:rsidRPr="000B3761">
        <w:rPr>
          <w:rFonts w:ascii="Arial" w:eastAsia="Batang" w:hAnsi="Arial" w:cs="Arial"/>
          <w:b/>
          <w:bCs/>
          <w:caps/>
          <w:sz w:val="36"/>
          <w:szCs w:val="36"/>
          <w:lang w:val="cs-CZ" w:eastAsia="ja-JP"/>
        </w:rPr>
        <w:t>ukÁzala Studie UPS</w:t>
      </w:r>
    </w:p>
    <w:p w:rsidR="00B26356" w:rsidRPr="000B3761" w:rsidRDefault="00B26356" w:rsidP="00232F19">
      <w:pPr>
        <w:jc w:val="center"/>
        <w:rPr>
          <w:rFonts w:ascii="Arial" w:eastAsia="Batang" w:hAnsi="Arial" w:cs="Arial"/>
          <w:b/>
          <w:bCs/>
          <w:caps/>
          <w:sz w:val="36"/>
          <w:szCs w:val="36"/>
          <w:lang w:val="cs-CZ" w:eastAsia="ja-JP"/>
        </w:rPr>
      </w:pPr>
    </w:p>
    <w:p w:rsidR="00B26356" w:rsidRPr="000B3761" w:rsidRDefault="00B26356" w:rsidP="00232F19">
      <w:pPr>
        <w:jc w:val="center"/>
        <w:rPr>
          <w:rFonts w:ascii="Arial" w:eastAsia="Batang" w:hAnsi="Arial" w:cs="Arial"/>
          <w:bCs/>
          <w:i/>
          <w:lang w:val="cs-CZ" w:eastAsia="ja-JP"/>
        </w:rPr>
      </w:pPr>
      <w:r w:rsidRPr="000B3761">
        <w:rPr>
          <w:rFonts w:ascii="Arial" w:eastAsia="Batang" w:hAnsi="Arial" w:cs="Arial"/>
          <w:bCs/>
          <w:i/>
          <w:lang w:val="cs-CZ" w:eastAsia="ja-JP"/>
        </w:rPr>
        <w:t>Průmysloví distributoři musí přehodnotit své obchodní modely, aby přežili</w:t>
      </w:r>
    </w:p>
    <w:p w:rsidR="00B26356" w:rsidRPr="001C601B" w:rsidRDefault="00B26356" w:rsidP="00FE274D">
      <w:pPr>
        <w:rPr>
          <w:rStyle w:val="A3"/>
          <w:rFonts w:ascii="Arial" w:hAnsi="Arial" w:cs="Arial"/>
          <w:bCs/>
          <w:sz w:val="24"/>
          <w:lang w:val="cs-CZ"/>
        </w:rPr>
      </w:pPr>
    </w:p>
    <w:p w:rsidR="00B26356" w:rsidRPr="000B3761" w:rsidRDefault="00B26356" w:rsidP="00EF3C9D">
      <w:pPr>
        <w:ind w:firstLine="720"/>
        <w:rPr>
          <w:rStyle w:val="A3"/>
          <w:rFonts w:ascii="Arial" w:hAnsi="Arial" w:cs="Arial"/>
          <w:b w:val="0"/>
          <w:bCs/>
          <w:sz w:val="24"/>
          <w:lang w:val="cs-CZ"/>
        </w:rPr>
      </w:pPr>
      <w:r w:rsidRPr="000B3761">
        <w:rPr>
          <w:rStyle w:val="A3"/>
          <w:rFonts w:ascii="Arial" w:hAnsi="Arial" w:cs="Arial"/>
          <w:bCs/>
          <w:sz w:val="24"/>
          <w:lang w:val="cs-CZ"/>
        </w:rPr>
        <w:t xml:space="preserve">BRUSEL, 3. července 2017 </w:t>
      </w:r>
      <w:r w:rsidRPr="000B3761">
        <w:rPr>
          <w:rStyle w:val="A3"/>
          <w:rFonts w:ascii="Arial" w:hAnsi="Arial" w:cs="Arial"/>
          <w:b w:val="0"/>
          <w:bCs/>
          <w:sz w:val="24"/>
          <w:lang w:val="cs-CZ"/>
        </w:rPr>
        <w:t xml:space="preserve">– Nejnovější studie </w:t>
      </w:r>
      <w:hyperlink r:id="rId10" w:history="1">
        <w:r w:rsidRPr="001C601B">
          <w:rPr>
            <w:rStyle w:val="Hypertextovodkaz"/>
            <w:rFonts w:ascii="Arial" w:hAnsi="Arial" w:cs="Arial"/>
            <w:bCs/>
            <w:color w:val="0070C0"/>
            <w:lang w:val="cs-CZ"/>
          </w:rPr>
          <w:t>UPS</w:t>
        </w:r>
      </w:hyperlink>
      <w:r w:rsidRPr="001C601B">
        <w:rPr>
          <w:rFonts w:ascii="Arial" w:hAnsi="Arial" w:cs="Arial"/>
          <w:bCs/>
          <w:color w:val="0070C0"/>
          <w:lang w:val="cs-CZ"/>
        </w:rPr>
        <w:t xml:space="preserve"> </w:t>
      </w:r>
      <w:r w:rsidRPr="000B3761">
        <w:rPr>
          <w:rStyle w:val="A3"/>
          <w:rFonts w:ascii="Arial" w:hAnsi="Arial" w:cs="Arial"/>
          <w:b w:val="0"/>
          <w:bCs/>
          <w:sz w:val="24"/>
          <w:lang w:val="cs-CZ"/>
        </w:rPr>
        <w:t>(NYSE: UPS) mezi průmyslovými firmami v Evropě, Spojených státech a Číně potvrzuje, že e-</w:t>
      </w:r>
      <w:proofErr w:type="spellStart"/>
      <w:r w:rsidRPr="000B3761">
        <w:rPr>
          <w:rStyle w:val="A3"/>
          <w:rFonts w:ascii="Arial" w:hAnsi="Arial" w:cs="Arial"/>
          <w:b w:val="0"/>
          <w:bCs/>
          <w:sz w:val="24"/>
          <w:lang w:val="cs-CZ"/>
        </w:rPr>
        <w:t>commerce</w:t>
      </w:r>
      <w:proofErr w:type="spellEnd"/>
      <w:r w:rsidRPr="000B3761">
        <w:rPr>
          <w:rStyle w:val="A3"/>
          <w:rFonts w:ascii="Arial" w:hAnsi="Arial" w:cs="Arial"/>
          <w:b w:val="0"/>
          <w:bCs/>
          <w:sz w:val="24"/>
          <w:lang w:val="cs-CZ"/>
        </w:rPr>
        <w:t xml:space="preserve"> mění nakupování v průmyslových firmách. S nakupováním přímo od výrobce a s posilováním elektronických tržišť dochází ke změnám v hodnotovém dodavatelsko-odběratelském řetězci a tradiční distributoři jsou pod zvýšeným tlakem a bojují o udržení podílu na trhu.</w:t>
      </w:r>
    </w:p>
    <w:p w:rsidR="00B26356" w:rsidRPr="000B3761" w:rsidRDefault="00B26356" w:rsidP="00EF3C9D">
      <w:pPr>
        <w:ind w:firstLine="720"/>
        <w:rPr>
          <w:rStyle w:val="A3"/>
          <w:rFonts w:ascii="Arial" w:hAnsi="Arial" w:cs="Arial"/>
          <w:b w:val="0"/>
          <w:bCs/>
          <w:sz w:val="24"/>
          <w:lang w:val="cs-CZ"/>
        </w:rPr>
      </w:pPr>
    </w:p>
    <w:p w:rsidR="00B26356" w:rsidRPr="000B3761" w:rsidRDefault="00B26356" w:rsidP="00AC1277">
      <w:pPr>
        <w:ind w:firstLine="720"/>
        <w:rPr>
          <w:rStyle w:val="A3"/>
          <w:rFonts w:ascii="Arial" w:hAnsi="Arial" w:cs="Arial"/>
          <w:b w:val="0"/>
          <w:bCs/>
          <w:sz w:val="24"/>
          <w:lang w:val="cs-CZ"/>
        </w:rPr>
      </w:pPr>
      <w:r w:rsidRPr="000B3761">
        <w:rPr>
          <w:rStyle w:val="A3"/>
          <w:rFonts w:ascii="Arial" w:hAnsi="Arial" w:cs="Arial"/>
          <w:b w:val="0"/>
          <w:bCs/>
          <w:sz w:val="24"/>
          <w:lang w:val="cs-CZ"/>
        </w:rPr>
        <w:t xml:space="preserve">Na základě průzkumu mezi 800 profesionálními nákupčími z Francie, Itálie, Německa a Velké Británie studie UPS </w:t>
      </w:r>
      <w:hyperlink r:id="rId11" w:history="1">
        <w:r w:rsidRPr="001C601B">
          <w:rPr>
            <w:rStyle w:val="Hypertextovodkaz"/>
            <w:rFonts w:ascii="Arial" w:hAnsi="Arial" w:cs="Arial"/>
            <w:bCs/>
            <w:lang w:val="cs-CZ"/>
          </w:rPr>
          <w:t xml:space="preserve">„2017 </w:t>
        </w:r>
        <w:proofErr w:type="spellStart"/>
        <w:r w:rsidRPr="001C601B">
          <w:rPr>
            <w:rStyle w:val="Hypertextovodkaz"/>
            <w:rFonts w:ascii="Arial" w:hAnsi="Arial" w:cs="Arial"/>
            <w:bCs/>
            <w:lang w:val="cs-CZ"/>
          </w:rPr>
          <w:t>Industrial</w:t>
        </w:r>
        <w:proofErr w:type="spellEnd"/>
        <w:r w:rsidRPr="001C601B">
          <w:rPr>
            <w:rStyle w:val="Hypertextovodkaz"/>
            <w:rFonts w:ascii="Arial" w:hAnsi="Arial" w:cs="Arial"/>
            <w:bCs/>
            <w:lang w:val="cs-CZ"/>
          </w:rPr>
          <w:t xml:space="preserve"> </w:t>
        </w:r>
        <w:proofErr w:type="spellStart"/>
        <w:r w:rsidRPr="001C601B">
          <w:rPr>
            <w:rStyle w:val="Hypertextovodkaz"/>
            <w:rFonts w:ascii="Arial" w:hAnsi="Arial" w:cs="Arial"/>
            <w:bCs/>
            <w:lang w:val="cs-CZ"/>
          </w:rPr>
          <w:t>Buying</w:t>
        </w:r>
        <w:proofErr w:type="spellEnd"/>
        <w:r w:rsidRPr="001C601B">
          <w:rPr>
            <w:rStyle w:val="Hypertextovodkaz"/>
            <w:rFonts w:ascii="Arial" w:hAnsi="Arial" w:cs="Arial"/>
            <w:bCs/>
            <w:lang w:val="cs-CZ"/>
          </w:rPr>
          <w:t xml:space="preserve"> Dynamics Study“</w:t>
        </w:r>
        <w:bookmarkStart w:id="0" w:name="_GoBack"/>
        <w:bookmarkEnd w:id="0"/>
      </w:hyperlink>
      <w:r w:rsidRPr="000B3761">
        <w:rPr>
          <w:rStyle w:val="A3"/>
          <w:rFonts w:ascii="Arial" w:hAnsi="Arial" w:cs="Arial"/>
          <w:b w:val="0"/>
          <w:bCs/>
          <w:sz w:val="24"/>
          <w:lang w:val="cs-CZ"/>
        </w:rPr>
        <w:t xml:space="preserve"> ukazuje, že v roce 2017 přes 90 procent nákupčích průmyslových podniků nakupuje přímo od výrobců, což je nárůst o 27 procent od posledního průzkumu v roce 2015. Ze studie také vyplývá, že nákupčí utratí větší část svého rozpočtu přímo u výrobců; podíl přímých obchodů s výrobci na celkových výdajích v Evropě tvoří již 44 procent.</w:t>
      </w:r>
    </w:p>
    <w:p w:rsidR="00B26356" w:rsidRPr="000B3761" w:rsidRDefault="00B26356" w:rsidP="00AC1277">
      <w:pPr>
        <w:ind w:firstLine="720"/>
        <w:rPr>
          <w:rStyle w:val="A3"/>
          <w:rFonts w:ascii="Arial" w:hAnsi="Arial" w:cs="Arial"/>
          <w:b w:val="0"/>
          <w:bCs/>
          <w:sz w:val="24"/>
          <w:lang w:val="cs-CZ"/>
        </w:rPr>
      </w:pPr>
    </w:p>
    <w:p w:rsidR="00B26356" w:rsidRPr="000B3761" w:rsidRDefault="00B26356" w:rsidP="00AC1277">
      <w:pPr>
        <w:ind w:firstLine="720"/>
        <w:rPr>
          <w:rStyle w:val="A3"/>
          <w:rFonts w:ascii="Arial" w:hAnsi="Arial" w:cs="Arial"/>
          <w:b w:val="0"/>
          <w:bCs/>
          <w:sz w:val="24"/>
          <w:lang w:val="cs-CZ"/>
        </w:rPr>
      </w:pPr>
      <w:r w:rsidRPr="000B3761">
        <w:rPr>
          <w:rStyle w:val="A3"/>
          <w:rFonts w:ascii="Arial" w:hAnsi="Arial" w:cs="Arial"/>
          <w:b w:val="0"/>
          <w:bCs/>
          <w:sz w:val="24"/>
          <w:lang w:val="cs-CZ"/>
        </w:rPr>
        <w:t xml:space="preserve">„Nejdůležitější zprávou o nakupování v průmyslu v roce 2017 je změna: přímý online prodej nahrazuje staré zavedené obchody přes distributory,“ říká </w:t>
      </w:r>
      <w:proofErr w:type="spellStart"/>
      <w:r w:rsidRPr="000B3761">
        <w:rPr>
          <w:rStyle w:val="A3"/>
          <w:rFonts w:ascii="Arial" w:hAnsi="Arial" w:cs="Arial"/>
          <w:b w:val="0"/>
          <w:bCs/>
          <w:sz w:val="24"/>
          <w:lang w:val="cs-CZ"/>
        </w:rPr>
        <w:t>Abhijit</w:t>
      </w:r>
      <w:proofErr w:type="spellEnd"/>
      <w:r w:rsidRPr="000B3761">
        <w:rPr>
          <w:rStyle w:val="A3"/>
          <w:rFonts w:ascii="Arial" w:hAnsi="Arial" w:cs="Arial"/>
          <w:b w:val="0"/>
          <w:bCs/>
          <w:sz w:val="24"/>
          <w:lang w:val="cs-CZ"/>
        </w:rPr>
        <w:t xml:space="preserve"> </w:t>
      </w:r>
      <w:proofErr w:type="spellStart"/>
      <w:r w:rsidRPr="000B3761">
        <w:rPr>
          <w:rStyle w:val="A3"/>
          <w:rFonts w:ascii="Arial" w:hAnsi="Arial" w:cs="Arial"/>
          <w:b w:val="0"/>
          <w:bCs/>
          <w:sz w:val="24"/>
          <w:lang w:val="cs-CZ"/>
        </w:rPr>
        <w:t>Saha</w:t>
      </w:r>
      <w:proofErr w:type="spellEnd"/>
      <w:r w:rsidRPr="000B3761">
        <w:rPr>
          <w:rStyle w:val="A3"/>
          <w:rFonts w:ascii="Arial" w:hAnsi="Arial" w:cs="Arial"/>
          <w:b w:val="0"/>
          <w:bCs/>
          <w:sz w:val="24"/>
          <w:lang w:val="cs-CZ"/>
        </w:rPr>
        <w:t xml:space="preserve">, viceprezident pro marketing UPS </w:t>
      </w:r>
      <w:proofErr w:type="spellStart"/>
      <w:r w:rsidRPr="000B3761">
        <w:rPr>
          <w:rStyle w:val="A3"/>
          <w:rFonts w:ascii="Arial" w:hAnsi="Arial" w:cs="Arial"/>
          <w:b w:val="0"/>
          <w:bCs/>
          <w:sz w:val="24"/>
          <w:lang w:val="cs-CZ"/>
        </w:rPr>
        <w:t>Europe</w:t>
      </w:r>
      <w:proofErr w:type="spellEnd"/>
      <w:r w:rsidRPr="000B3761">
        <w:rPr>
          <w:rStyle w:val="A3"/>
          <w:rFonts w:ascii="Arial" w:hAnsi="Arial" w:cs="Arial"/>
          <w:b w:val="0"/>
          <w:bCs/>
          <w:sz w:val="24"/>
          <w:lang w:val="cs-CZ"/>
        </w:rPr>
        <w:t>. „Ať už jde o přímý nákup od výrobce, či přes elektronické tržiště, tradiční zprostředkovatelé jsou všude pod velkým tlakem. A možnosti získat online informace i provést samotný obchod jsou významnými faktory této změny.“</w:t>
      </w:r>
    </w:p>
    <w:p w:rsidR="00B26356" w:rsidRPr="000B3761" w:rsidRDefault="00B26356" w:rsidP="00AC1277">
      <w:pPr>
        <w:ind w:firstLine="720"/>
        <w:rPr>
          <w:rStyle w:val="A3"/>
          <w:rFonts w:ascii="Arial" w:hAnsi="Arial" w:cs="Arial"/>
          <w:b w:val="0"/>
          <w:bCs/>
          <w:sz w:val="24"/>
          <w:lang w:val="cs-CZ"/>
        </w:rPr>
      </w:pPr>
    </w:p>
    <w:p w:rsidR="00B26356" w:rsidRPr="000B3761" w:rsidRDefault="00B26356" w:rsidP="00AC1277">
      <w:pPr>
        <w:ind w:firstLine="720"/>
        <w:rPr>
          <w:rStyle w:val="A3"/>
          <w:rFonts w:ascii="Arial" w:hAnsi="Arial" w:cs="Arial"/>
          <w:b w:val="0"/>
          <w:bCs/>
          <w:sz w:val="24"/>
          <w:lang w:val="cs-CZ"/>
        </w:rPr>
      </w:pPr>
      <w:r w:rsidRPr="000B3761">
        <w:rPr>
          <w:rStyle w:val="A3"/>
          <w:rFonts w:ascii="Arial" w:hAnsi="Arial" w:cs="Arial"/>
          <w:b w:val="0"/>
          <w:bCs/>
          <w:sz w:val="24"/>
          <w:lang w:val="cs-CZ"/>
        </w:rPr>
        <w:t>Jak mohou tento posun poptávky zachytit prodejci produktů průmyslové výroby? Podle studie UPS je zdaleka nejdůležitějším faktorem zlepšení poprodejních služeb, od svého dodavatele je očekává 86 procent nákupčích, což je oproti roku 2015 nárůst o 8 procent. I když nejdůležitější poprodejní službou je efektivní proces vracení zboží, nákupčí rovněž očekávají mnohem širší nabídku služeb. Podle 70 procent respondentů je nejdůležitější možnost údržby a oprav u zákazníka. Poprodejní služby ve skutečnosti pomáhají dodavatelům udržet si loajalitu zákazníka a ziskovost, neboť 55 procent respondentů vyjádřilo ochotu změnit dodavatele s ohledem na poprodejní služby.</w:t>
      </w:r>
    </w:p>
    <w:p w:rsidR="00B26356" w:rsidRPr="000B3761" w:rsidRDefault="00B26356" w:rsidP="000A0B5C">
      <w:pPr>
        <w:ind w:firstLine="720"/>
        <w:rPr>
          <w:rFonts w:ascii="Arial" w:hAnsi="Arial" w:cs="Arial"/>
          <w:lang w:val="cs-CZ"/>
        </w:rPr>
      </w:pPr>
    </w:p>
    <w:p w:rsidR="00B26356" w:rsidRPr="000B3761" w:rsidRDefault="00B26356" w:rsidP="00C21B12">
      <w:pPr>
        <w:ind w:firstLine="720"/>
        <w:rPr>
          <w:rFonts w:ascii="Arial" w:hAnsi="Arial" w:cs="Arial"/>
          <w:lang w:val="cs-CZ"/>
        </w:rPr>
      </w:pPr>
      <w:r w:rsidRPr="000B3761">
        <w:rPr>
          <w:rFonts w:ascii="Arial" w:hAnsi="Arial" w:cs="Arial"/>
          <w:lang w:val="cs-CZ"/>
        </w:rPr>
        <w:lastRenderedPageBreak/>
        <w:t xml:space="preserve">Nákupčí rovněž očekávají rychlejší dodání. Dva z pěti nákupčích uvádějí, že u nejméně čtvrtiny svých objednávek požadují dodání tentýž den a podle 60 procent nákupčích je dodání nejdéle do 48 hodin obvykle požadováno u všech objednávek. </w:t>
      </w:r>
    </w:p>
    <w:p w:rsidR="00B26356" w:rsidRPr="000B3761" w:rsidRDefault="00B26356" w:rsidP="00C21B12">
      <w:pPr>
        <w:ind w:firstLine="720"/>
        <w:rPr>
          <w:rFonts w:ascii="Arial" w:hAnsi="Arial" w:cs="Arial"/>
          <w:lang w:val="cs-CZ"/>
        </w:rPr>
      </w:pPr>
    </w:p>
    <w:p w:rsidR="00B26356" w:rsidRPr="000B3761" w:rsidRDefault="00B26356" w:rsidP="00A5301A">
      <w:pPr>
        <w:ind w:firstLine="720"/>
        <w:rPr>
          <w:rFonts w:ascii="Arial" w:hAnsi="Arial" w:cs="Arial"/>
          <w:lang w:val="cs-CZ"/>
        </w:rPr>
      </w:pPr>
      <w:r w:rsidRPr="000B3761">
        <w:rPr>
          <w:rFonts w:ascii="Arial" w:hAnsi="Arial" w:cs="Arial"/>
          <w:lang w:val="cs-CZ"/>
        </w:rPr>
        <w:t>Studie také zdůrazňuje rostoucí význam pojištění, které je součástí nabídky dodavatele, a dále růst přeshraničních prodejů. Polovina všech evropských nákupčích ve studii uvedla, že by změnila dodavatele v případě, že by nabídl lepší pojištění. U přeshraničních prodejů studie ukázala, že 33 procent respondentů získává své výrobky od dodavatelů mimo domácí trh, především z jiných evropských zemí. Podle nákupčích jsou dalšími nejdůležitějšími dodavatelskými trhy Spojené státy a Čína.</w:t>
      </w:r>
    </w:p>
    <w:p w:rsidR="00B26356" w:rsidRPr="000B3761" w:rsidRDefault="00B26356" w:rsidP="00A5301A">
      <w:pPr>
        <w:ind w:firstLine="720"/>
        <w:rPr>
          <w:rFonts w:ascii="Arial" w:hAnsi="Arial" w:cs="Arial"/>
          <w:lang w:val="cs-CZ"/>
        </w:rPr>
      </w:pPr>
    </w:p>
    <w:p w:rsidR="00B26356" w:rsidRPr="000B3761" w:rsidRDefault="00B26356" w:rsidP="00495460">
      <w:pPr>
        <w:ind w:firstLine="720"/>
        <w:rPr>
          <w:rFonts w:ascii="Arial" w:hAnsi="Arial" w:cs="Arial"/>
          <w:lang w:val="cs-CZ"/>
        </w:rPr>
      </w:pPr>
      <w:r w:rsidRPr="000B3761">
        <w:rPr>
          <w:rFonts w:ascii="Arial" w:hAnsi="Arial" w:cs="Arial"/>
          <w:lang w:val="cs-CZ"/>
        </w:rPr>
        <w:t xml:space="preserve">„Společnosti, které vnímají příležitost v podobě měnících se modelů distribuce v průmyslové výrobě, si chtějí udržet své zákazníky a expandovat na nové trhy,“ uvedl </w:t>
      </w:r>
      <w:proofErr w:type="spellStart"/>
      <w:r w:rsidRPr="000B3761">
        <w:rPr>
          <w:rFonts w:ascii="Arial" w:hAnsi="Arial" w:cs="Arial"/>
          <w:lang w:val="cs-CZ"/>
        </w:rPr>
        <w:t>Abhijit</w:t>
      </w:r>
      <w:proofErr w:type="spellEnd"/>
      <w:r w:rsidRPr="000B3761">
        <w:rPr>
          <w:rFonts w:ascii="Arial" w:hAnsi="Arial" w:cs="Arial"/>
          <w:lang w:val="cs-CZ"/>
        </w:rPr>
        <w:t xml:space="preserve"> </w:t>
      </w:r>
      <w:proofErr w:type="spellStart"/>
      <w:r w:rsidRPr="000B3761">
        <w:rPr>
          <w:rFonts w:ascii="Arial" w:hAnsi="Arial" w:cs="Arial"/>
          <w:lang w:val="cs-CZ"/>
        </w:rPr>
        <w:t>Saha</w:t>
      </w:r>
      <w:proofErr w:type="spellEnd"/>
      <w:r w:rsidRPr="000B3761">
        <w:rPr>
          <w:rFonts w:ascii="Arial" w:hAnsi="Arial" w:cs="Arial"/>
          <w:lang w:val="cs-CZ"/>
        </w:rPr>
        <w:t>. „Což znamená nabídnout uživatelsky vstřícnější prodejní kanály, investovat do svých dodavatelských řetězců a zaměřit se na poprodejní služby."</w:t>
      </w:r>
    </w:p>
    <w:p w:rsidR="00B26356" w:rsidRPr="001C601B" w:rsidRDefault="00B26356" w:rsidP="00E26E22">
      <w:pPr>
        <w:rPr>
          <w:rFonts w:ascii="Arial" w:hAnsi="Arial" w:cs="Arial"/>
          <w:b/>
          <w:bCs/>
          <w:lang w:val="cs-CZ"/>
        </w:rPr>
      </w:pPr>
    </w:p>
    <w:p w:rsidR="00B26356" w:rsidRPr="001C601B" w:rsidRDefault="00B26356" w:rsidP="00E26E22">
      <w:pPr>
        <w:rPr>
          <w:rFonts w:ascii="Arial" w:hAnsi="Arial" w:cs="Arial"/>
          <w:b/>
          <w:bCs/>
          <w:lang w:val="cs-CZ"/>
        </w:rPr>
      </w:pPr>
    </w:p>
    <w:p w:rsidR="00B26356" w:rsidRPr="000B3761" w:rsidRDefault="00B26356" w:rsidP="006623E4">
      <w:pPr>
        <w:pStyle w:val="msolistparagraph0"/>
        <w:ind w:left="0"/>
        <w:rPr>
          <w:rFonts w:ascii="Arial" w:hAnsi="Arial" w:cs="Arial"/>
          <w:b/>
          <w:lang w:val="cs-CZ"/>
        </w:rPr>
      </w:pPr>
      <w:r w:rsidRPr="000B3761">
        <w:rPr>
          <w:rFonts w:ascii="Arial" w:hAnsi="Arial" w:cs="Arial"/>
          <w:b/>
          <w:lang w:val="cs-CZ"/>
        </w:rPr>
        <w:t>Společnost UPS</w:t>
      </w:r>
    </w:p>
    <w:p w:rsidR="00B26356" w:rsidRPr="000B3761" w:rsidRDefault="00B26356" w:rsidP="006623E4">
      <w:pPr>
        <w:pStyle w:val="msolistparagraph0"/>
        <w:ind w:left="0"/>
        <w:rPr>
          <w:rFonts w:ascii="Arial" w:hAnsi="Arial" w:cs="Arial"/>
          <w:sz w:val="22"/>
          <w:szCs w:val="22"/>
          <w:lang w:val="cs-CZ"/>
        </w:rPr>
      </w:pPr>
    </w:p>
    <w:p w:rsidR="00B26356" w:rsidRPr="000B3761" w:rsidRDefault="00B26356" w:rsidP="006623E4">
      <w:pPr>
        <w:pStyle w:val="msolistparagraph0"/>
        <w:ind w:left="0"/>
        <w:rPr>
          <w:rFonts w:ascii="Arial" w:hAnsi="Arial" w:cs="Arial"/>
          <w:lang w:val="cs-CZ"/>
        </w:rPr>
      </w:pPr>
      <w:r w:rsidRPr="000B3761">
        <w:rPr>
          <w:rFonts w:ascii="Arial" w:hAnsi="Arial" w:cs="Arial"/>
          <w:sz w:val="22"/>
          <w:szCs w:val="22"/>
          <w:lang w:val="cs-CZ"/>
        </w:rPr>
        <w:t xml:space="preserve">UPS (NYSE:UPS) je světový lídr v oblasti logistiky a nabízí širokou škálu řešení včetně přepravy balíků a nákladní přepravy, usnadnění mezinárodního obchodu a rozvoje pokročilých technologií, díky kterým lze efektivněji řídit dění v obchodním světě. Hlavní sídlo společnosti je v Atlantě, USA. UPS své služby poskytuje ve více než 220 zemích a teritoriích světa. Adresa internetových stránek společnosti je </w:t>
      </w:r>
      <w:hyperlink r:id="rId12" w:tgtFrame="_blank" w:history="1">
        <w:r w:rsidRPr="000B3761">
          <w:rPr>
            <w:rStyle w:val="Hypertextovodkaz"/>
            <w:rFonts w:ascii="Arial" w:hAnsi="Arial" w:cs="Arial"/>
            <w:bCs/>
            <w:sz w:val="22"/>
            <w:szCs w:val="22"/>
            <w:lang w:val="cs-CZ"/>
          </w:rPr>
          <w:t>ups.com</w:t>
        </w:r>
      </w:hyperlink>
      <w:r w:rsidRPr="000B3761">
        <w:rPr>
          <w:rFonts w:ascii="Arial" w:hAnsi="Arial" w:cs="Arial"/>
          <w:sz w:val="22"/>
          <w:szCs w:val="22"/>
          <w:lang w:val="cs-CZ"/>
        </w:rPr>
        <w:t xml:space="preserve">, korporátní blog naleznete na </w:t>
      </w:r>
      <w:hyperlink r:id="rId13" w:history="1">
        <w:r w:rsidRPr="000B3761">
          <w:rPr>
            <w:rStyle w:val="Hypertextovodkaz"/>
            <w:rFonts w:ascii="Arial" w:hAnsi="Arial" w:cs="Arial"/>
            <w:bCs/>
            <w:sz w:val="22"/>
            <w:szCs w:val="22"/>
            <w:lang w:val="cs-CZ"/>
          </w:rPr>
          <w:t>longitudes.ups.com</w:t>
        </w:r>
      </w:hyperlink>
      <w:r w:rsidRPr="000B3761">
        <w:rPr>
          <w:rFonts w:ascii="Arial" w:hAnsi="Arial" w:cs="Arial"/>
          <w:sz w:val="22"/>
          <w:szCs w:val="22"/>
          <w:lang w:val="cs-CZ"/>
        </w:rPr>
        <w:t xml:space="preserve">. Novinky a zprávy UPS jsou k dispozici prostřednictvím </w:t>
      </w:r>
      <w:proofErr w:type="spellStart"/>
      <w:r w:rsidRPr="000B3761">
        <w:rPr>
          <w:rFonts w:ascii="Arial" w:hAnsi="Arial" w:cs="Arial"/>
          <w:sz w:val="22"/>
          <w:szCs w:val="22"/>
          <w:lang w:val="cs-CZ"/>
        </w:rPr>
        <w:t>Twitteru</w:t>
      </w:r>
      <w:proofErr w:type="spellEnd"/>
      <w:r w:rsidRPr="000B3761">
        <w:rPr>
          <w:rFonts w:ascii="Arial" w:hAnsi="Arial" w:cs="Arial"/>
          <w:sz w:val="22"/>
          <w:szCs w:val="22"/>
          <w:lang w:val="cs-CZ"/>
        </w:rPr>
        <w:t xml:space="preserve"> na </w:t>
      </w:r>
      <w:hyperlink r:id="rId14" w:history="1">
        <w:r w:rsidRPr="000B3761">
          <w:rPr>
            <w:rStyle w:val="Hypertextovodkaz"/>
            <w:rFonts w:ascii="Arial" w:hAnsi="Arial" w:cs="Arial"/>
            <w:bCs/>
            <w:sz w:val="22"/>
            <w:szCs w:val="22"/>
            <w:lang w:val="cs-CZ"/>
          </w:rPr>
          <w:t>@</w:t>
        </w:r>
        <w:proofErr w:type="spellStart"/>
        <w:r w:rsidRPr="000B3761">
          <w:rPr>
            <w:rStyle w:val="Hypertextovodkaz"/>
            <w:rFonts w:ascii="Arial" w:hAnsi="Arial" w:cs="Arial"/>
            <w:bCs/>
            <w:sz w:val="22"/>
            <w:szCs w:val="22"/>
            <w:lang w:val="cs-CZ"/>
          </w:rPr>
          <w:t>UPS_News</w:t>
        </w:r>
        <w:proofErr w:type="spellEnd"/>
      </w:hyperlink>
      <w:r w:rsidRPr="000B3761">
        <w:rPr>
          <w:rFonts w:ascii="Arial" w:hAnsi="Arial" w:cs="Arial"/>
          <w:sz w:val="22"/>
          <w:szCs w:val="22"/>
          <w:lang w:val="cs-CZ"/>
        </w:rPr>
        <w:t>.</w:t>
      </w:r>
    </w:p>
    <w:p w:rsidR="00B26356" w:rsidRPr="000B3761" w:rsidRDefault="00B26356" w:rsidP="00FE274D">
      <w:pPr>
        <w:rPr>
          <w:rFonts w:ascii="Arial" w:hAnsi="Arial" w:cs="Arial"/>
          <w:lang w:val="cs-CZ"/>
        </w:rPr>
      </w:pPr>
    </w:p>
    <w:p w:rsidR="00B26356" w:rsidRPr="001C601B" w:rsidRDefault="00B26356" w:rsidP="00FE274D">
      <w:pPr>
        <w:rPr>
          <w:rFonts w:ascii="Arial" w:hAnsi="Arial" w:cs="Arial"/>
          <w:b/>
          <w:bCs/>
          <w:lang w:val="cs-CZ"/>
        </w:rPr>
      </w:pPr>
    </w:p>
    <w:p w:rsidR="00B26356" w:rsidRPr="000B3761" w:rsidRDefault="00B26356" w:rsidP="00FE274D">
      <w:pPr>
        <w:rPr>
          <w:rFonts w:ascii="Arial" w:hAnsi="Arial" w:cs="Arial"/>
          <w:b/>
          <w:lang w:val="cs-CZ" w:eastAsia="zh-CN"/>
        </w:rPr>
      </w:pPr>
      <w:r w:rsidRPr="000B3761">
        <w:rPr>
          <w:rFonts w:ascii="Arial" w:hAnsi="Arial" w:cs="Arial"/>
          <w:b/>
          <w:lang w:val="cs-CZ" w:eastAsia="zh-CN"/>
        </w:rPr>
        <w:t xml:space="preserve">Studie UPS </w:t>
      </w:r>
      <w:proofErr w:type="spellStart"/>
      <w:r w:rsidRPr="000B3761">
        <w:rPr>
          <w:rFonts w:ascii="Arial" w:hAnsi="Arial" w:cs="Arial"/>
          <w:b/>
          <w:lang w:val="cs-CZ" w:eastAsia="zh-CN"/>
        </w:rPr>
        <w:t>Industrial</w:t>
      </w:r>
      <w:proofErr w:type="spellEnd"/>
      <w:r w:rsidRPr="000B3761">
        <w:rPr>
          <w:rFonts w:ascii="Arial" w:hAnsi="Arial" w:cs="Arial"/>
          <w:b/>
          <w:lang w:val="cs-CZ" w:eastAsia="zh-CN"/>
        </w:rPr>
        <w:t xml:space="preserve"> </w:t>
      </w:r>
      <w:proofErr w:type="spellStart"/>
      <w:r w:rsidRPr="000B3761">
        <w:rPr>
          <w:rFonts w:ascii="Arial" w:hAnsi="Arial" w:cs="Arial"/>
          <w:b/>
          <w:lang w:val="cs-CZ" w:eastAsia="zh-CN"/>
        </w:rPr>
        <w:t>Buying</w:t>
      </w:r>
      <w:proofErr w:type="spellEnd"/>
      <w:r w:rsidRPr="000B3761">
        <w:rPr>
          <w:rFonts w:ascii="Arial" w:hAnsi="Arial" w:cs="Arial"/>
          <w:b/>
          <w:lang w:val="cs-CZ" w:eastAsia="zh-CN"/>
        </w:rPr>
        <w:t xml:space="preserve"> Dynamics Study</w:t>
      </w:r>
    </w:p>
    <w:p w:rsidR="00B26356" w:rsidRPr="000B3761" w:rsidRDefault="00B26356" w:rsidP="00FE274D">
      <w:pPr>
        <w:rPr>
          <w:rStyle w:val="A3"/>
          <w:rFonts w:ascii="Arial" w:hAnsi="Arial" w:cs="Arial"/>
          <w:b w:val="0"/>
          <w:bCs/>
          <w:sz w:val="22"/>
          <w:szCs w:val="22"/>
          <w:lang w:val="cs-CZ"/>
        </w:rPr>
      </w:pPr>
    </w:p>
    <w:p w:rsidR="00B26356" w:rsidRPr="000B3761" w:rsidRDefault="00B26356" w:rsidP="00FE274D">
      <w:pPr>
        <w:rPr>
          <w:rStyle w:val="A3"/>
          <w:rFonts w:ascii="Arial" w:hAnsi="Arial" w:cs="Arial"/>
          <w:bCs/>
          <w:sz w:val="22"/>
          <w:szCs w:val="22"/>
          <w:lang w:val="cs-CZ"/>
        </w:rPr>
      </w:pPr>
      <w:r w:rsidRPr="000B3761">
        <w:rPr>
          <w:rStyle w:val="A3"/>
          <w:rFonts w:ascii="Arial" w:hAnsi="Arial" w:cs="Arial"/>
          <w:b w:val="0"/>
          <w:bCs/>
          <w:sz w:val="22"/>
          <w:szCs w:val="22"/>
          <w:lang w:val="cs-CZ"/>
        </w:rPr>
        <w:t>Studie UPS „</w:t>
      </w:r>
      <w:proofErr w:type="spellStart"/>
      <w:r w:rsidRPr="000B3761">
        <w:rPr>
          <w:rStyle w:val="A3"/>
          <w:rFonts w:ascii="Arial" w:hAnsi="Arial" w:cs="Arial"/>
          <w:b w:val="0"/>
          <w:bCs/>
          <w:sz w:val="22"/>
          <w:szCs w:val="22"/>
          <w:lang w:val="cs-CZ"/>
        </w:rPr>
        <w:t>Industrial</w:t>
      </w:r>
      <w:proofErr w:type="spellEnd"/>
      <w:r w:rsidRPr="000B3761">
        <w:rPr>
          <w:rStyle w:val="A3"/>
          <w:rFonts w:ascii="Arial" w:hAnsi="Arial" w:cs="Arial"/>
          <w:b w:val="0"/>
          <w:bCs/>
          <w:sz w:val="22"/>
          <w:szCs w:val="22"/>
          <w:lang w:val="cs-CZ"/>
        </w:rPr>
        <w:t xml:space="preserve"> </w:t>
      </w:r>
      <w:proofErr w:type="spellStart"/>
      <w:r w:rsidRPr="000B3761">
        <w:rPr>
          <w:rStyle w:val="A3"/>
          <w:rFonts w:ascii="Arial" w:hAnsi="Arial" w:cs="Arial"/>
          <w:b w:val="0"/>
          <w:bCs/>
          <w:sz w:val="22"/>
          <w:szCs w:val="22"/>
          <w:lang w:val="cs-CZ"/>
        </w:rPr>
        <w:t>Buying</w:t>
      </w:r>
      <w:proofErr w:type="spellEnd"/>
      <w:r w:rsidRPr="000B3761">
        <w:rPr>
          <w:rStyle w:val="A3"/>
          <w:rFonts w:ascii="Arial" w:hAnsi="Arial" w:cs="Arial"/>
          <w:b w:val="0"/>
          <w:bCs/>
          <w:sz w:val="22"/>
          <w:szCs w:val="22"/>
          <w:lang w:val="cs-CZ"/>
        </w:rPr>
        <w:t xml:space="preserve"> Dynamics Study“ je jednou z nemnoha podrobných studií zaměřených na vztah mezi nákupčími a odběrateli v oblasti průmyslových firem. Společnost </w:t>
      </w:r>
      <w:proofErr w:type="spellStart"/>
      <w:r w:rsidRPr="000B3761">
        <w:rPr>
          <w:rStyle w:val="A3"/>
          <w:rFonts w:ascii="Arial" w:hAnsi="Arial" w:cs="Arial"/>
          <w:b w:val="0"/>
          <w:bCs/>
          <w:sz w:val="22"/>
          <w:szCs w:val="22"/>
          <w:lang w:val="cs-CZ"/>
        </w:rPr>
        <w:t>Kantar</w:t>
      </w:r>
      <w:proofErr w:type="spellEnd"/>
      <w:r w:rsidRPr="000B3761">
        <w:rPr>
          <w:rStyle w:val="A3"/>
          <w:rFonts w:ascii="Arial" w:hAnsi="Arial" w:cs="Arial"/>
          <w:b w:val="0"/>
          <w:bCs/>
          <w:sz w:val="22"/>
          <w:szCs w:val="22"/>
          <w:lang w:val="cs-CZ"/>
        </w:rPr>
        <w:t xml:space="preserve"> TNS, nezávislý poskytovatel informací o trhu, oslovila 800 profesionálních nákupčích na čtyřech největších evropských trzích (Francie, Itálie, Německo a Velká Británie), 1500 v USA a 200 respondentů v Číně. Studie nabízí lepší pochopení důvodů, které vedou k rozhodování těch, jež realizují či ovlivňují nákupy dodavatelů v oblasti průmyslové výroby. Díky této studii je také možné lépe porozumět tomu, jak si nákupčí vybírají své dodavatele, jak jsou spokojeni se stávajícími dodavateli a jak jsou náchylní ke změně dodavatele ve snaze nabídnout vyšší hodnotu a lepší služby. </w:t>
      </w:r>
    </w:p>
    <w:sectPr w:rsidR="00B26356" w:rsidRPr="000B3761" w:rsidSect="00FE274D">
      <w:headerReference w:type="default" r:id="rId15"/>
      <w:headerReference w:type="first" r:id="rId16"/>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7C" w:rsidRDefault="0018277C" w:rsidP="00FE274D">
      <w:r>
        <w:separator/>
      </w:r>
    </w:p>
  </w:endnote>
  <w:endnote w:type="continuationSeparator" w:id="0">
    <w:p w:rsidR="0018277C" w:rsidRDefault="0018277C" w:rsidP="00FE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UPSSans">
    <w:altName w:val="Cambria"/>
    <w:panose1 w:val="00000000000000000000"/>
    <w:charset w:val="4D"/>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7C" w:rsidRDefault="0018277C" w:rsidP="00FE274D">
      <w:r>
        <w:separator/>
      </w:r>
    </w:p>
  </w:footnote>
  <w:footnote w:type="continuationSeparator" w:id="0">
    <w:p w:rsidR="0018277C" w:rsidRDefault="0018277C" w:rsidP="00FE2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6" w:rsidRDefault="00B26356" w:rsidP="00FE274D">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6" w:rsidRDefault="0018277C" w:rsidP="00FE274D">
    <w:pPr>
      <w:pStyle w:val="Zhlav"/>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339.9pt;margin-top:28.2pt;width:69pt;height:77.9pt;z-index:1;visibility:visible">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EF2"/>
    <w:multiLevelType w:val="multilevel"/>
    <w:tmpl w:val="A6D48B0A"/>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34E"/>
    <w:rsid w:val="00032AC0"/>
    <w:rsid w:val="0005734E"/>
    <w:rsid w:val="000A0B5C"/>
    <w:rsid w:val="000B3761"/>
    <w:rsid w:val="000B4643"/>
    <w:rsid w:val="000C258B"/>
    <w:rsid w:val="000D0460"/>
    <w:rsid w:val="000D4564"/>
    <w:rsid w:val="00121DA2"/>
    <w:rsid w:val="00122D9D"/>
    <w:rsid w:val="00151D74"/>
    <w:rsid w:val="0015250F"/>
    <w:rsid w:val="00163BEB"/>
    <w:rsid w:val="00166770"/>
    <w:rsid w:val="001759DB"/>
    <w:rsid w:val="0018277C"/>
    <w:rsid w:val="001949F3"/>
    <w:rsid w:val="001B52DB"/>
    <w:rsid w:val="001C539F"/>
    <w:rsid w:val="001C601B"/>
    <w:rsid w:val="001C7A59"/>
    <w:rsid w:val="00204856"/>
    <w:rsid w:val="00220BD2"/>
    <w:rsid w:val="00232F19"/>
    <w:rsid w:val="00285BD3"/>
    <w:rsid w:val="002900D6"/>
    <w:rsid w:val="00291AD5"/>
    <w:rsid w:val="002A7AA8"/>
    <w:rsid w:val="002B26B2"/>
    <w:rsid w:val="002B454E"/>
    <w:rsid w:val="002C0E86"/>
    <w:rsid w:val="002C716B"/>
    <w:rsid w:val="002D6607"/>
    <w:rsid w:val="002E3A38"/>
    <w:rsid w:val="002F08CE"/>
    <w:rsid w:val="003010EF"/>
    <w:rsid w:val="003132AF"/>
    <w:rsid w:val="00316305"/>
    <w:rsid w:val="00324A72"/>
    <w:rsid w:val="00366F63"/>
    <w:rsid w:val="00394372"/>
    <w:rsid w:val="0039724F"/>
    <w:rsid w:val="003A247B"/>
    <w:rsid w:val="003B3016"/>
    <w:rsid w:val="003C1613"/>
    <w:rsid w:val="003C1E67"/>
    <w:rsid w:val="003D5913"/>
    <w:rsid w:val="003D67F6"/>
    <w:rsid w:val="003D7EFE"/>
    <w:rsid w:val="003E2B71"/>
    <w:rsid w:val="004079C0"/>
    <w:rsid w:val="0045360F"/>
    <w:rsid w:val="00456D2F"/>
    <w:rsid w:val="00457D6F"/>
    <w:rsid w:val="00493167"/>
    <w:rsid w:val="00495460"/>
    <w:rsid w:val="004D2173"/>
    <w:rsid w:val="004D3060"/>
    <w:rsid w:val="004E34E0"/>
    <w:rsid w:val="004E378C"/>
    <w:rsid w:val="00503A5D"/>
    <w:rsid w:val="0051292E"/>
    <w:rsid w:val="005563C9"/>
    <w:rsid w:val="00564E34"/>
    <w:rsid w:val="0057051E"/>
    <w:rsid w:val="0057675C"/>
    <w:rsid w:val="00577A33"/>
    <w:rsid w:val="005855E6"/>
    <w:rsid w:val="005B4A9F"/>
    <w:rsid w:val="005D0FB3"/>
    <w:rsid w:val="005D395E"/>
    <w:rsid w:val="005E20F5"/>
    <w:rsid w:val="005E7F33"/>
    <w:rsid w:val="00600E41"/>
    <w:rsid w:val="006112D6"/>
    <w:rsid w:val="00612ECB"/>
    <w:rsid w:val="0061748A"/>
    <w:rsid w:val="00643E56"/>
    <w:rsid w:val="00655D8D"/>
    <w:rsid w:val="006623E4"/>
    <w:rsid w:val="00662605"/>
    <w:rsid w:val="0068275F"/>
    <w:rsid w:val="00687AE0"/>
    <w:rsid w:val="006D2083"/>
    <w:rsid w:val="006E792C"/>
    <w:rsid w:val="00702CC4"/>
    <w:rsid w:val="00717E0A"/>
    <w:rsid w:val="007521AD"/>
    <w:rsid w:val="00756B5D"/>
    <w:rsid w:val="0078070B"/>
    <w:rsid w:val="0079155E"/>
    <w:rsid w:val="007A1DCE"/>
    <w:rsid w:val="007A4214"/>
    <w:rsid w:val="007A44E7"/>
    <w:rsid w:val="007C61C1"/>
    <w:rsid w:val="007D63E5"/>
    <w:rsid w:val="008111BA"/>
    <w:rsid w:val="00813F8F"/>
    <w:rsid w:val="008C37C8"/>
    <w:rsid w:val="008F39C7"/>
    <w:rsid w:val="009032CA"/>
    <w:rsid w:val="009042D3"/>
    <w:rsid w:val="009120BB"/>
    <w:rsid w:val="00916FD9"/>
    <w:rsid w:val="00947937"/>
    <w:rsid w:val="00970068"/>
    <w:rsid w:val="00985DEF"/>
    <w:rsid w:val="009B5667"/>
    <w:rsid w:val="009D333C"/>
    <w:rsid w:val="009F4014"/>
    <w:rsid w:val="00A45ED7"/>
    <w:rsid w:val="00A46601"/>
    <w:rsid w:val="00A5301A"/>
    <w:rsid w:val="00A61BE7"/>
    <w:rsid w:val="00A84A5D"/>
    <w:rsid w:val="00AA58DF"/>
    <w:rsid w:val="00AC1277"/>
    <w:rsid w:val="00AF05B6"/>
    <w:rsid w:val="00AF7A2F"/>
    <w:rsid w:val="00B26356"/>
    <w:rsid w:val="00B31583"/>
    <w:rsid w:val="00B34C27"/>
    <w:rsid w:val="00B34F1D"/>
    <w:rsid w:val="00BE068F"/>
    <w:rsid w:val="00C023D5"/>
    <w:rsid w:val="00C02DA5"/>
    <w:rsid w:val="00C1668E"/>
    <w:rsid w:val="00C16FDE"/>
    <w:rsid w:val="00C20902"/>
    <w:rsid w:val="00C21B12"/>
    <w:rsid w:val="00C33440"/>
    <w:rsid w:val="00C41A43"/>
    <w:rsid w:val="00C4795A"/>
    <w:rsid w:val="00C546CA"/>
    <w:rsid w:val="00C93289"/>
    <w:rsid w:val="00C93808"/>
    <w:rsid w:val="00C944D7"/>
    <w:rsid w:val="00C96ACB"/>
    <w:rsid w:val="00CA282C"/>
    <w:rsid w:val="00CA2D7C"/>
    <w:rsid w:val="00CD159A"/>
    <w:rsid w:val="00CE0D94"/>
    <w:rsid w:val="00CE57BB"/>
    <w:rsid w:val="00D027DA"/>
    <w:rsid w:val="00D02F56"/>
    <w:rsid w:val="00D06F31"/>
    <w:rsid w:val="00D32C0A"/>
    <w:rsid w:val="00D47D65"/>
    <w:rsid w:val="00D76089"/>
    <w:rsid w:val="00DA1FCC"/>
    <w:rsid w:val="00DC2BAB"/>
    <w:rsid w:val="00DD6A95"/>
    <w:rsid w:val="00DE78A2"/>
    <w:rsid w:val="00DF08BB"/>
    <w:rsid w:val="00DF19E6"/>
    <w:rsid w:val="00E044CA"/>
    <w:rsid w:val="00E05F01"/>
    <w:rsid w:val="00E26E22"/>
    <w:rsid w:val="00E66AB0"/>
    <w:rsid w:val="00E927C3"/>
    <w:rsid w:val="00EF3C9D"/>
    <w:rsid w:val="00EF5BEE"/>
    <w:rsid w:val="00F8178F"/>
    <w:rsid w:val="00F972B9"/>
    <w:rsid w:val="00FC3BBE"/>
    <w:rsid w:val="00FE27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locked="0" w:uiPriority="0"/>
    <w:lsdException w:name="Table Subtle 2" w:locked="0" w:uiPriority="0"/>
    <w:lsdException w:name="Table Web 3" w:locked="0"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A1FCC"/>
    <w:rPr>
      <w:sz w:val="24"/>
      <w:szCs w:val="24"/>
      <w:lang w:val="en-GB" w:eastAsia="en-US"/>
    </w:rPr>
  </w:style>
  <w:style w:type="paragraph" w:styleId="Nadpis1">
    <w:name w:val="heading 1"/>
    <w:basedOn w:val="Normln"/>
    <w:next w:val="Normln"/>
    <w:link w:val="Nadpis1Char"/>
    <w:uiPriority w:val="99"/>
    <w:qFormat/>
    <w:rsid w:val="00151D74"/>
    <w:pPr>
      <w:keepNext/>
      <w:numPr>
        <w:numId w:val="1"/>
      </w:numPr>
      <w:jc w:val="center"/>
      <w:outlineLvl w:val="0"/>
    </w:pPr>
    <w:rPr>
      <w:rFonts w:ascii="Arial" w:hAnsi="Arial" w:cs="Arial"/>
      <w:b/>
      <w:bCs/>
      <w:sz w:val="48"/>
      <w:lang w:val="en-US" w:eastAsia="zh-CN"/>
    </w:rPr>
  </w:style>
  <w:style w:type="paragraph" w:styleId="Nadpis2">
    <w:name w:val="heading 2"/>
    <w:basedOn w:val="Normln"/>
    <w:next w:val="Normln"/>
    <w:link w:val="Nadpis2Char"/>
    <w:uiPriority w:val="99"/>
    <w:qFormat/>
    <w:rsid w:val="00151D74"/>
    <w:pPr>
      <w:keepNext/>
      <w:numPr>
        <w:ilvl w:val="1"/>
        <w:numId w:val="1"/>
      </w:numPr>
      <w:spacing w:before="240" w:after="60"/>
      <w:outlineLvl w:val="1"/>
    </w:pPr>
    <w:rPr>
      <w:rFonts w:ascii="Arial" w:hAnsi="Arial" w:cs="Arial"/>
      <w:b/>
      <w:bCs/>
      <w:i/>
      <w:iCs/>
      <w:sz w:val="28"/>
      <w:szCs w:val="28"/>
      <w:lang w:val="en-US" w:eastAsia="zh-CN"/>
    </w:rPr>
  </w:style>
  <w:style w:type="paragraph" w:styleId="Nadpis3">
    <w:name w:val="heading 3"/>
    <w:basedOn w:val="Normln"/>
    <w:next w:val="Normln"/>
    <w:link w:val="Nadpis3Char"/>
    <w:uiPriority w:val="99"/>
    <w:qFormat/>
    <w:rsid w:val="00151D74"/>
    <w:pPr>
      <w:keepNext/>
      <w:numPr>
        <w:ilvl w:val="2"/>
        <w:numId w:val="1"/>
      </w:numPr>
      <w:spacing w:before="240" w:after="60"/>
      <w:outlineLvl w:val="2"/>
    </w:pPr>
    <w:rPr>
      <w:rFonts w:ascii="Arial" w:hAnsi="Arial" w:cs="Arial"/>
      <w:b/>
      <w:bCs/>
      <w:sz w:val="26"/>
      <w:szCs w:val="26"/>
      <w:lang w:val="en-US" w:eastAsia="zh-CN"/>
    </w:rPr>
  </w:style>
  <w:style w:type="paragraph" w:styleId="Nadpis4">
    <w:name w:val="heading 4"/>
    <w:basedOn w:val="Normln"/>
    <w:next w:val="Normln"/>
    <w:link w:val="Nadpis4Char"/>
    <w:uiPriority w:val="99"/>
    <w:qFormat/>
    <w:rsid w:val="00151D74"/>
    <w:pPr>
      <w:keepNext/>
      <w:numPr>
        <w:ilvl w:val="3"/>
        <w:numId w:val="1"/>
      </w:numPr>
      <w:spacing w:before="240" w:after="60"/>
      <w:outlineLvl w:val="3"/>
    </w:pPr>
    <w:rPr>
      <w:rFonts w:ascii="Times New Roman" w:hAnsi="Times New Roman"/>
      <w:b/>
      <w:bCs/>
      <w:sz w:val="28"/>
      <w:szCs w:val="28"/>
      <w:lang w:val="en-US" w:eastAsia="zh-CN"/>
    </w:rPr>
  </w:style>
  <w:style w:type="paragraph" w:styleId="Nadpis5">
    <w:name w:val="heading 5"/>
    <w:basedOn w:val="Normln"/>
    <w:next w:val="Normln"/>
    <w:link w:val="Nadpis5Char"/>
    <w:uiPriority w:val="99"/>
    <w:qFormat/>
    <w:rsid w:val="00151D74"/>
    <w:pPr>
      <w:numPr>
        <w:ilvl w:val="4"/>
        <w:numId w:val="1"/>
      </w:numPr>
      <w:spacing w:before="240" w:after="60"/>
      <w:outlineLvl w:val="4"/>
    </w:pPr>
    <w:rPr>
      <w:rFonts w:ascii="Times New Roman" w:hAnsi="Times New Roman"/>
      <w:b/>
      <w:bCs/>
      <w:i/>
      <w:iCs/>
      <w:sz w:val="26"/>
      <w:szCs w:val="26"/>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51D74"/>
    <w:rPr>
      <w:rFonts w:ascii="Arial" w:hAnsi="Arial"/>
      <w:b/>
      <w:sz w:val="48"/>
      <w:lang w:val="en-US" w:eastAsia="zh-CN"/>
    </w:rPr>
  </w:style>
  <w:style w:type="character" w:customStyle="1" w:styleId="Nadpis2Char">
    <w:name w:val="Nadpis 2 Char"/>
    <w:link w:val="Nadpis2"/>
    <w:uiPriority w:val="99"/>
    <w:locked/>
    <w:rsid w:val="00151D74"/>
    <w:rPr>
      <w:rFonts w:ascii="Arial" w:hAnsi="Arial"/>
      <w:b/>
      <w:i/>
      <w:sz w:val="28"/>
      <w:lang w:val="en-US" w:eastAsia="zh-CN"/>
    </w:rPr>
  </w:style>
  <w:style w:type="character" w:customStyle="1" w:styleId="Nadpis3Char">
    <w:name w:val="Nadpis 3 Char"/>
    <w:link w:val="Nadpis3"/>
    <w:uiPriority w:val="99"/>
    <w:locked/>
    <w:rsid w:val="00151D74"/>
    <w:rPr>
      <w:rFonts w:ascii="Arial" w:hAnsi="Arial"/>
      <w:b/>
      <w:sz w:val="26"/>
      <w:lang w:val="en-US" w:eastAsia="zh-CN"/>
    </w:rPr>
  </w:style>
  <w:style w:type="character" w:customStyle="1" w:styleId="Nadpis4Char">
    <w:name w:val="Nadpis 4 Char"/>
    <w:link w:val="Nadpis4"/>
    <w:uiPriority w:val="99"/>
    <w:locked/>
    <w:rsid w:val="00151D74"/>
    <w:rPr>
      <w:rFonts w:ascii="Times New Roman" w:hAnsi="Times New Roman"/>
      <w:b/>
      <w:sz w:val="28"/>
      <w:lang w:val="en-US" w:eastAsia="zh-CN"/>
    </w:rPr>
  </w:style>
  <w:style w:type="character" w:customStyle="1" w:styleId="Nadpis5Char">
    <w:name w:val="Nadpis 5 Char"/>
    <w:link w:val="Nadpis5"/>
    <w:uiPriority w:val="99"/>
    <w:locked/>
    <w:rsid w:val="00151D74"/>
    <w:rPr>
      <w:rFonts w:ascii="Times New Roman" w:hAnsi="Times New Roman"/>
      <w:b/>
      <w:i/>
      <w:sz w:val="26"/>
      <w:lang w:val="en-US" w:eastAsia="zh-CN"/>
    </w:rPr>
  </w:style>
  <w:style w:type="character" w:customStyle="1" w:styleId="A3">
    <w:name w:val="A3"/>
    <w:uiPriority w:val="99"/>
    <w:rsid w:val="008111BA"/>
    <w:rPr>
      <w:rFonts w:ascii="UPSSans" w:hAnsi="UPSSans"/>
      <w:b/>
      <w:color w:val="000000"/>
      <w:sz w:val="20"/>
    </w:rPr>
  </w:style>
  <w:style w:type="character" w:styleId="Odkaznakoment">
    <w:name w:val="annotation reference"/>
    <w:uiPriority w:val="99"/>
    <w:semiHidden/>
    <w:rsid w:val="002F08CE"/>
    <w:rPr>
      <w:rFonts w:cs="Times New Roman"/>
      <w:sz w:val="18"/>
    </w:rPr>
  </w:style>
  <w:style w:type="paragraph" w:styleId="Textkomente">
    <w:name w:val="annotation text"/>
    <w:basedOn w:val="Normln"/>
    <w:link w:val="TextkomenteChar"/>
    <w:uiPriority w:val="99"/>
    <w:semiHidden/>
    <w:rsid w:val="002F08CE"/>
  </w:style>
  <w:style w:type="character" w:customStyle="1" w:styleId="TextkomenteChar">
    <w:name w:val="Text komentáře Char"/>
    <w:link w:val="Textkomente"/>
    <w:uiPriority w:val="99"/>
    <w:semiHidden/>
    <w:locked/>
    <w:rsid w:val="002F08CE"/>
    <w:rPr>
      <w:rFonts w:cs="Times New Roman"/>
    </w:rPr>
  </w:style>
  <w:style w:type="paragraph" w:styleId="Textbubliny">
    <w:name w:val="Balloon Text"/>
    <w:basedOn w:val="Normln"/>
    <w:link w:val="TextbublinyChar"/>
    <w:uiPriority w:val="99"/>
    <w:semiHidden/>
    <w:rsid w:val="002F08CE"/>
    <w:rPr>
      <w:rFonts w:ascii="Lucida Grande" w:hAnsi="Lucida Grande" w:cs="Lucida Grande"/>
      <w:sz w:val="18"/>
      <w:szCs w:val="18"/>
    </w:rPr>
  </w:style>
  <w:style w:type="character" w:customStyle="1" w:styleId="TextbublinyChar">
    <w:name w:val="Text bubliny Char"/>
    <w:link w:val="Textbubliny"/>
    <w:uiPriority w:val="99"/>
    <w:semiHidden/>
    <w:locked/>
    <w:rsid w:val="002F08CE"/>
    <w:rPr>
      <w:rFonts w:ascii="Lucida Grande" w:hAnsi="Lucida Grande"/>
      <w:sz w:val="18"/>
    </w:rPr>
  </w:style>
  <w:style w:type="paragraph" w:styleId="Pedmtkomente">
    <w:name w:val="annotation subject"/>
    <w:basedOn w:val="Textkomente"/>
    <w:next w:val="Textkomente"/>
    <w:link w:val="PedmtkomenteChar"/>
    <w:uiPriority w:val="99"/>
    <w:semiHidden/>
    <w:rsid w:val="0061748A"/>
    <w:rPr>
      <w:b/>
      <w:bCs/>
      <w:sz w:val="20"/>
      <w:szCs w:val="20"/>
    </w:rPr>
  </w:style>
  <w:style w:type="character" w:customStyle="1" w:styleId="PedmtkomenteChar">
    <w:name w:val="Předmět komentáře Char"/>
    <w:link w:val="Pedmtkomente"/>
    <w:uiPriority w:val="99"/>
    <w:semiHidden/>
    <w:locked/>
    <w:rsid w:val="0061748A"/>
    <w:rPr>
      <w:rFonts w:cs="Times New Roman"/>
      <w:b/>
      <w:sz w:val="20"/>
    </w:rPr>
  </w:style>
  <w:style w:type="paragraph" w:styleId="Revize">
    <w:name w:val="Revision"/>
    <w:hidden/>
    <w:uiPriority w:val="99"/>
    <w:semiHidden/>
    <w:rsid w:val="005D0FB3"/>
    <w:rPr>
      <w:sz w:val="24"/>
      <w:szCs w:val="24"/>
      <w:lang w:val="en-GB" w:eastAsia="en-US"/>
    </w:rPr>
  </w:style>
  <w:style w:type="character" w:styleId="Hypertextovodkaz">
    <w:name w:val="Hyperlink"/>
    <w:uiPriority w:val="99"/>
    <w:rsid w:val="00FE274D"/>
    <w:rPr>
      <w:rFonts w:cs="Times New Roman"/>
      <w:color w:val="0000FF"/>
      <w:u w:val="single"/>
    </w:rPr>
  </w:style>
  <w:style w:type="paragraph" w:styleId="Normlnweb">
    <w:name w:val="Normal (Web)"/>
    <w:basedOn w:val="Normln"/>
    <w:uiPriority w:val="99"/>
    <w:rsid w:val="00FE274D"/>
    <w:pPr>
      <w:spacing w:before="100" w:beforeAutospacing="1" w:after="100" w:afterAutospacing="1"/>
    </w:pPr>
    <w:rPr>
      <w:rFonts w:ascii="Times New Roman" w:hAnsi="Times New Roman"/>
      <w:lang w:val="en-US"/>
    </w:rPr>
  </w:style>
  <w:style w:type="paragraph" w:styleId="Zhlav">
    <w:name w:val="header"/>
    <w:basedOn w:val="Normln"/>
    <w:link w:val="ZhlavChar"/>
    <w:uiPriority w:val="99"/>
    <w:rsid w:val="00FE274D"/>
    <w:pPr>
      <w:tabs>
        <w:tab w:val="center" w:pos="4680"/>
        <w:tab w:val="right" w:pos="9360"/>
      </w:tabs>
    </w:pPr>
  </w:style>
  <w:style w:type="character" w:customStyle="1" w:styleId="ZhlavChar">
    <w:name w:val="Záhlaví Char"/>
    <w:link w:val="Zhlav"/>
    <w:uiPriority w:val="99"/>
    <w:locked/>
    <w:rsid w:val="00FE274D"/>
    <w:rPr>
      <w:rFonts w:cs="Times New Roman"/>
    </w:rPr>
  </w:style>
  <w:style w:type="paragraph" w:styleId="Zpat">
    <w:name w:val="footer"/>
    <w:basedOn w:val="Normln"/>
    <w:link w:val="ZpatChar"/>
    <w:uiPriority w:val="99"/>
    <w:rsid w:val="00FE274D"/>
    <w:pPr>
      <w:tabs>
        <w:tab w:val="center" w:pos="4680"/>
        <w:tab w:val="right" w:pos="9360"/>
      </w:tabs>
    </w:pPr>
  </w:style>
  <w:style w:type="character" w:customStyle="1" w:styleId="ZpatChar">
    <w:name w:val="Zápatí Char"/>
    <w:link w:val="Zpat"/>
    <w:uiPriority w:val="99"/>
    <w:locked/>
    <w:rsid w:val="00FE274D"/>
    <w:rPr>
      <w:rFonts w:cs="Times New Roman"/>
    </w:rPr>
  </w:style>
  <w:style w:type="character" w:customStyle="1" w:styleId="WW-Internetovodkaz">
    <w:name w:val="WW-Internetový odkaz"/>
    <w:uiPriority w:val="99"/>
    <w:rsid w:val="00151D74"/>
    <w:rPr>
      <w:rFonts w:ascii="Times New Roman" w:hAnsi="Times New Roman"/>
      <w:color w:val="0000FF"/>
      <w:u w:val="single"/>
    </w:rPr>
  </w:style>
  <w:style w:type="paragraph" w:customStyle="1" w:styleId="msonospacing0">
    <w:name w:val="msonospacing"/>
    <w:uiPriority w:val="99"/>
    <w:rsid w:val="00151D74"/>
    <w:pPr>
      <w:suppressAutoHyphens/>
      <w:spacing w:line="100" w:lineRule="atLeast"/>
    </w:pPr>
    <w:rPr>
      <w:rFonts w:ascii="Calibri" w:hAnsi="Calibri" w:cs="Calibri"/>
      <w:sz w:val="24"/>
      <w:szCs w:val="22"/>
      <w:lang w:val="en-US" w:eastAsia="zh-CN"/>
    </w:rPr>
  </w:style>
  <w:style w:type="character" w:customStyle="1" w:styleId="Internetovodkaz">
    <w:name w:val="Internetový odkaz"/>
    <w:uiPriority w:val="99"/>
    <w:rsid w:val="006623E4"/>
    <w:rPr>
      <w:color w:val="0000FF"/>
      <w:u w:val="single"/>
    </w:rPr>
  </w:style>
  <w:style w:type="paragraph" w:customStyle="1" w:styleId="msolistparagraph0">
    <w:name w:val="msolistparagraph"/>
    <w:basedOn w:val="Normln"/>
    <w:uiPriority w:val="99"/>
    <w:rsid w:val="006623E4"/>
    <w:pPr>
      <w:ind w:left="720"/>
      <w:contextualSpacing/>
    </w:pPr>
    <w:rPr>
      <w:rFonts w:ascii="Times New Roman" w:hAnsi="Times New Roman"/>
      <w:lang w:val="en-US" w:eastAsia="zh-CN"/>
    </w:rPr>
  </w:style>
  <w:style w:type="character" w:styleId="Sledovanodkaz">
    <w:name w:val="FollowedHyperlink"/>
    <w:uiPriority w:val="99"/>
    <w:semiHidden/>
    <w:rsid w:val="00121DA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mastrobuono@ups.com" TargetMode="External"/><Relationship Id="rId13" Type="http://schemas.openxmlformats.org/officeDocument/2006/relationships/hyperlink" Target="http://longitudes.up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essroom.ups.com/mobile0c9a66/assets/pdf/pressroom/white%20paper/Europe_whitePaper_v9_L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ps.com" TargetMode="External"/><Relationship Id="rId4" Type="http://schemas.openxmlformats.org/officeDocument/2006/relationships/settings" Target="settings.xml"/><Relationship Id="rId9" Type="http://schemas.openxmlformats.org/officeDocument/2006/relationships/hyperlink" Target="mailto:karla.krejci@dbm.cz" TargetMode="External"/><Relationship Id="rId14" Type="http://schemas.openxmlformats.org/officeDocument/2006/relationships/hyperlink" Target="http://www.twitter.com/ups_new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4337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RIchard Walker</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Karla</cp:lastModifiedBy>
  <cp:revision>3</cp:revision>
  <cp:lastPrinted>2017-06-28T08:19:00Z</cp:lastPrinted>
  <dcterms:created xsi:type="dcterms:W3CDTF">2017-06-30T09:23:00Z</dcterms:created>
  <dcterms:modified xsi:type="dcterms:W3CDTF">2017-07-02T19:43:00Z</dcterms:modified>
</cp:coreProperties>
</file>