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lang w:val="cs-CZ"/>
        </w:rPr>
      </w:pPr>
      <w:r>
        <w:rPr>
          <w:b/>
          <w:sz w:val="32"/>
          <w:lang w:val="cs-CZ"/>
        </w:rPr>
        <w:t xml:space="preserve">UPS Supply Chain Solutions otevřela v Roermondu nové moderní logistické centrum, které podpoří silný růst maloobchodu, moderních technologií a průmyslové výroby </w:t>
      </w:r>
    </w:p>
    <w:p>
      <w:pPr>
        <w:pStyle w:val="33"/>
        <w:numPr>
          <w:ilvl w:val="0"/>
          <w:numId w:val="1"/>
        </w:numPr>
        <w:spacing w:after="0" w:line="240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Zařízení je vybaveno nejmodernějšími automatizačními technologiemi s rychlejší a vyšší kapacitou odbavení, která zvyšují efektivitu</w:t>
      </w:r>
    </w:p>
    <w:p>
      <w:pPr>
        <w:pStyle w:val="33"/>
        <w:numPr>
          <w:ilvl w:val="0"/>
          <w:numId w:val="1"/>
        </w:numPr>
        <w:spacing w:after="0" w:line="240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V nové</w:t>
      </w:r>
      <w:r>
        <w:rPr>
          <w:rFonts w:hint="default"/>
          <w:sz w:val="24"/>
          <w:lang w:val="en-US"/>
        </w:rPr>
        <w:t xml:space="preserve">m areálu </w:t>
      </w:r>
      <w:r>
        <w:rPr>
          <w:sz w:val="24"/>
          <w:lang w:val="cs-CZ"/>
        </w:rPr>
        <w:t>o rozloze 17 000 m² bude také umístěno první Inovační centrum UPS v Evropě</w:t>
      </w:r>
      <w:r>
        <w:rPr>
          <w:rFonts w:hint="default"/>
          <w:sz w:val="24"/>
          <w:lang w:val="en-US"/>
        </w:rPr>
        <w:t>,</w:t>
      </w:r>
      <w:r>
        <w:rPr>
          <w:sz w:val="24"/>
          <w:lang w:val="cs-CZ"/>
        </w:rPr>
        <w:t xml:space="preserve"> a Roermond se </w:t>
      </w:r>
      <w:r>
        <w:rPr>
          <w:rFonts w:hint="default"/>
          <w:sz w:val="24"/>
          <w:lang w:val="en-US"/>
        </w:rPr>
        <w:t xml:space="preserve">tak </w:t>
      </w:r>
      <w:r>
        <w:rPr>
          <w:sz w:val="24"/>
          <w:lang w:val="cs-CZ"/>
        </w:rPr>
        <w:t>stane i technologickým hubem</w:t>
      </w:r>
    </w:p>
    <w:p>
      <w:pPr>
        <w:pStyle w:val="33"/>
        <w:numPr>
          <w:ilvl w:val="0"/>
          <w:numId w:val="1"/>
        </w:numPr>
        <w:spacing w:after="0" w:line="240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Při plné kapacitě bude areál včetně inovačního centra zaměstnávat více než 200 lidí</w:t>
      </w:r>
    </w:p>
    <w:p>
      <w:pPr>
        <w:pStyle w:val="33"/>
        <w:spacing w:after="0" w:line="240" w:lineRule="auto"/>
        <w:ind w:left="360"/>
        <w:jc w:val="both"/>
        <w:rPr>
          <w:sz w:val="24"/>
          <w:lang w:val="cs-CZ"/>
        </w:rPr>
      </w:pPr>
    </w:p>
    <w:p>
      <w:pPr>
        <w:spacing w:after="0" w:line="240" w:lineRule="auto"/>
        <w:jc w:val="both"/>
        <w:rPr>
          <w:sz w:val="28"/>
        </w:rPr>
      </w:pPr>
    </w:p>
    <w:p>
      <w:pPr>
        <w:numPr>
          <w:ilvl w:val="0"/>
          <w:numId w:val="0"/>
        </w:numPr>
        <w:jc w:val="both"/>
        <w:rPr>
          <w:rFonts w:hint="default"/>
          <w:highlight w:val="none"/>
          <w:lang w:val="en-US"/>
        </w:rPr>
      </w:pPr>
      <w:r>
        <w:rPr>
          <w:rFonts w:hint="default"/>
          <w:b/>
          <w:bCs/>
          <w:sz w:val="24"/>
          <w:lang w:val="en-US"/>
        </w:rPr>
        <w:t>Roermond/Praha, 28. března 2022</w:t>
      </w:r>
      <w:r>
        <w:rPr>
          <w:rFonts w:hint="default"/>
          <w:sz w:val="24"/>
          <w:lang w:val="en-US"/>
        </w:rPr>
        <w:t xml:space="preserve"> - </w:t>
      </w:r>
      <w:r>
        <w:rPr>
          <w:sz w:val="24"/>
          <w:lang w:val="cs-CZ"/>
        </w:rPr>
        <w:t>Začátkem</w:t>
      </w:r>
      <w:r>
        <w:rPr>
          <w:rFonts w:hint="default"/>
          <w:sz w:val="24"/>
          <w:lang w:val="en-US"/>
        </w:rPr>
        <w:t xml:space="preserve"> </w:t>
      </w:r>
      <w:bookmarkStart w:id="0" w:name="_GoBack"/>
      <w:bookmarkEnd w:id="0"/>
      <w:r>
        <w:rPr>
          <w:sz w:val="24"/>
          <w:lang w:val="cs-CZ"/>
        </w:rPr>
        <w:t>března společnost UPS otevřela v Roermondu v Nizozemsku nové logistické centrum pro řešení dodavatelského řetězce, které rozšíří stávající areál firmy o 17 000 m²; celková plocha skladových prostor tak bude mít rozlohu 85 000 m². Areál je jedničkou v udržitelnosti mezi logistickými centry UPS a podpoří silný růst a proměňující se logistické potřeby maloobchodu, špičkových technologií a průmyslové výroby. Díky svému dosahu po celé Evropě a blízkému spojení s leteckými a námořními uzly v Amsterdamu, Rotterdamu, Liège a Kolíně nad Rýnem se Roermond stal jednou z hlavních logistických lokalit společnosti UPS.</w:t>
      </w:r>
      <w:r>
        <w:rPr>
          <w:sz w:val="24"/>
          <w:highlight w:val="none"/>
          <w:lang w:val="cs-CZ"/>
        </w:rPr>
        <w:t xml:space="preserve"> </w:t>
      </w:r>
      <w:r>
        <w:rPr>
          <w:rFonts w:hint="default"/>
          <w:sz w:val="24"/>
          <w:highlight w:val="none"/>
          <w:lang w:val="en-US"/>
        </w:rPr>
        <w:t>Logistické centrum budou moci využívat také zákazníci na českém trhu.</w:t>
      </w:r>
    </w:p>
    <w:p>
      <w:p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Inteligentní logistické technologie s automatizovaným skladovacím a vyhledávacím systémem (ASRS) a autonomními mobilními roboty (AMR) v novém logistickém centru nabídnou zákazníkům UPS efektivnější a spolehlivější skladování, vyřizování objednávek, správu vratek a další služby s přidanou hodnotou. Tyto technologie navíc </w:t>
      </w:r>
      <w:r>
        <w:rPr>
          <w:rFonts w:hint="default"/>
          <w:sz w:val="24"/>
          <w:lang w:val="en-US"/>
        </w:rPr>
        <w:t xml:space="preserve">umožňují optimalizovat využití skladovacích prostor a navýšit skladovací kapacitu o </w:t>
      </w:r>
      <w:r>
        <w:rPr>
          <w:rFonts w:hint="default"/>
          <w:sz w:val="24"/>
          <w:highlight w:val="none"/>
          <w:lang w:val="en-US"/>
        </w:rPr>
        <w:t>400 %</w:t>
      </w:r>
      <w:r>
        <w:rPr>
          <w:rStyle w:val="16"/>
          <w:sz w:val="24"/>
          <w:highlight w:val="none"/>
          <w:lang w:val="cs-CZ"/>
        </w:rPr>
        <w:footnoteReference w:id="0"/>
      </w:r>
      <w:r>
        <w:rPr>
          <w:sz w:val="24"/>
          <w:highlight w:val="none"/>
          <w:lang w:val="cs-CZ"/>
        </w:rPr>
        <w:t>,</w:t>
      </w:r>
      <w:r>
        <w:rPr>
          <w:sz w:val="24"/>
          <w:lang w:val="cs-CZ"/>
        </w:rPr>
        <w:t xml:space="preserve"> což je pro globální logistiku třetích stran stále důležitější faktor</w:t>
      </w:r>
      <w:r>
        <w:rPr>
          <w:rFonts w:hint="default"/>
          <w:sz w:val="24"/>
          <w:lang w:val="en-US"/>
        </w:rPr>
        <w:t>, neboť d</w:t>
      </w:r>
      <w:r>
        <w:rPr>
          <w:sz w:val="24"/>
          <w:lang w:val="cs-CZ"/>
        </w:rPr>
        <w:t xml:space="preserve">ostupné logistické </w:t>
      </w:r>
      <w:r>
        <w:rPr>
          <w:rFonts w:hint="default"/>
          <w:sz w:val="24"/>
          <w:lang w:val="en-US"/>
        </w:rPr>
        <w:t xml:space="preserve">areály </w:t>
      </w:r>
      <w:r>
        <w:rPr>
          <w:sz w:val="24"/>
          <w:lang w:val="cs-CZ"/>
        </w:rPr>
        <w:t>jsou díky růstu e-commerce pod sílícím tlakem.</w:t>
      </w:r>
    </w:p>
    <w:p>
      <w:p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Z hlediska udržitelnosti je objekt vybaven solárními panely, nachází se v něm zelené parky a pyšní se environmentálními certifikáty BREEAM Excellent, DGNB Gold a energetickou třídou A+++. </w:t>
      </w:r>
    </w:p>
    <w:p>
      <w:pPr>
        <w:jc w:val="both"/>
        <w:rPr>
          <w:lang w:val="cs-CZ"/>
        </w:rPr>
      </w:pPr>
      <w:r>
        <w:rPr>
          <w:sz w:val="24"/>
          <w:lang w:val="cs-CZ"/>
        </w:rPr>
        <w:t>„V uplynulém roce jsme v Evropě zaznamenali silný růst vertikálního trhu</w:t>
      </w:r>
      <w:r>
        <w:rPr>
          <w:rStyle w:val="16"/>
          <w:sz w:val="24"/>
          <w:lang w:val="cs-CZ"/>
        </w:rPr>
        <w:footnoteReference w:id="1"/>
      </w:r>
      <w:r>
        <w:rPr>
          <w:sz w:val="24"/>
          <w:lang w:val="cs-CZ"/>
        </w:rPr>
        <w:t xml:space="preserve"> </w:t>
      </w:r>
      <w:r>
        <w:rPr>
          <w:sz w:val="24"/>
          <w:lang w:val="cs-CZ"/>
        </w:rPr>
        <w:br w:type="textWrapping"/>
      </w:r>
      <w:r>
        <w:rPr>
          <w:sz w:val="24"/>
          <w:lang w:val="cs-CZ"/>
        </w:rPr>
        <w:t xml:space="preserve">a e-commerce,“ uvedl Patrick Loos, country manager pro Nizozemsko. „Proto jsme v areálu </w:t>
      </w:r>
      <w:r>
        <w:rPr>
          <w:sz w:val="24"/>
          <w:lang w:val="cs-CZ"/>
        </w:rPr>
        <w:br w:type="textWrapping"/>
      </w:r>
      <w:r>
        <w:rPr>
          <w:sz w:val="24"/>
          <w:lang w:val="cs-CZ"/>
        </w:rPr>
        <w:t>v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  <w:lang w:val="cs-CZ"/>
        </w:rPr>
        <w:t>Roermondu vylepšili naše možnosti a nabídli udržitelný objekt nové generace vybavený pokročilými automatizačními technologiemi.“</w:t>
      </w:r>
    </w:p>
    <w:p>
      <w:pPr>
        <w:jc w:val="both"/>
        <w:rPr>
          <w:lang w:val="cs-CZ"/>
        </w:rPr>
      </w:pPr>
      <w:r>
        <w:rPr>
          <w:sz w:val="24"/>
          <w:lang w:val="cs-CZ"/>
        </w:rPr>
        <w:t xml:space="preserve">Objekt těží z dobře dostupné polohy a kvalifikované pracovní síly v Nizozemsku a po otevření Inovačního centra v Singapuru v prosinci loňského roku bude vůbec prvním Inovačním centrem UPS v Evropě. Cílem centra, jehož otevření je plánované na druhou polovinu roku 2022, je nabídnout inovátorům a podnikatelům prostor, kde mohou experimentovat a testovat nejnovější automatizační a skladové technologie. Ty, které dostanou zelenou, pak budou rozšířeny do celosvětové sítě UPS. </w:t>
      </w:r>
    </w:p>
    <w:p>
      <w:pPr>
        <w:jc w:val="both"/>
        <w:rPr>
          <w:lang w:val="cs-CZ"/>
        </w:rPr>
      </w:pPr>
      <w:r>
        <w:rPr>
          <w:sz w:val="24"/>
          <w:lang w:val="cs-CZ"/>
        </w:rPr>
        <w:t xml:space="preserve">„V současné době jednáme s řadou partnerů, abychom zajistili, že naši zákazníci budou mít možnost v našem </w:t>
      </w:r>
      <w:r>
        <w:rPr>
          <w:rFonts w:hint="default"/>
          <w:sz w:val="24"/>
          <w:lang w:val="en-US"/>
        </w:rPr>
        <w:t>I</w:t>
      </w:r>
      <w:r>
        <w:rPr>
          <w:sz w:val="24"/>
          <w:lang w:val="cs-CZ"/>
        </w:rPr>
        <w:t xml:space="preserve">novačním centru testovat nejslibnější technologie,“ </w:t>
      </w:r>
      <w:r>
        <w:rPr>
          <w:rFonts w:hint="default"/>
          <w:sz w:val="24"/>
          <w:lang w:val="en-US"/>
        </w:rPr>
        <w:t xml:space="preserve">doplnil </w:t>
      </w:r>
      <w:r>
        <w:rPr>
          <w:sz w:val="24"/>
          <w:lang w:val="cs-CZ"/>
        </w:rPr>
        <w:t>Patrick Loos. „Těšíme se, že budeme společně vymýšlet a tvořit podobu skladovacího areálu budoucnosti.“</w:t>
      </w:r>
    </w:p>
    <w:p>
      <w:pPr>
        <w:jc w:val="both"/>
      </w:pPr>
    </w:p>
    <w:sectPr>
      <w:headerReference r:id="rId5" w:type="default"/>
      <w:pgSz w:w="12240" w:h="15840"/>
      <w:pgMar w:top="1440" w:right="1440" w:bottom="1440" w:left="1440" w:header="720" w:footer="0" w:gutter="0"/>
      <w:cols w:space="708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Liberation Serif;Times 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 Regular">
    <w:altName w:val="Noto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59" w:lineRule="auto"/>
      </w:pPr>
      <w:r>
        <w:separator/>
      </w:r>
    </w:p>
  </w:footnote>
  <w:footnote w:type="continuationSeparator" w:id="5">
    <w:p>
      <w:pPr>
        <w:spacing w:before="0" w:after="0" w:line="259" w:lineRule="auto"/>
      </w:pPr>
      <w:r>
        <w:continuationSeparator/>
      </w:r>
    </w:p>
  </w:footnote>
  <w:footnote w:id="0">
    <w:p>
      <w:pPr>
        <w:pStyle w:val="12"/>
        <w:rPr>
          <w:i/>
          <w:u w:val="single"/>
        </w:rPr>
      </w:pPr>
      <w:r>
        <w:rPr>
          <w:rStyle w:val="28"/>
        </w:rPr>
        <w:footnoteRef/>
      </w:r>
      <w:r>
        <w:rPr>
          <w:i/>
          <w:u w:val="single"/>
        </w:rPr>
        <w:t xml:space="preserve"> </w:t>
      </w:r>
      <w:r>
        <w:fldChar w:fldCharType="begin"/>
      </w:r>
      <w:r>
        <w:instrText xml:space="preserve"> HYPERLINK "https://www.autostoresystem.com/?utm_term=%2Bautostore&amp;utm_campaign=P+-+Search+-+Brand+-+BMM+-+DE&amp;utm_source=adwords&amp;utm_medium=ppc&amp;hsa_acc=5520129429&amp;hsa_cam=10138562617&amp;hsa_grp=100840955039&amp;hsa_ad=437670885299&amp;hsa_src=g&amp;hsa_tgt=kwd-299338232622&amp;hsa_kw=%2Bautostore&amp;hsa_mt=b&amp;hsa_net=adwords&amp;hsa_ver=3&amp;gclid=EAIaIQobChMIkLDYwMGB9gIVDAUGAB3z3QClEAAYASAAEgJbPvD_BwE" \h </w:instrText>
      </w:r>
      <w:r>
        <w:fldChar w:fldCharType="separate"/>
      </w:r>
      <w:r>
        <w:rPr>
          <w:rStyle w:val="18"/>
          <w:i/>
        </w:rPr>
        <w:t>AutoStore Robotic Warehouse Storage and Inventory Retrieval System (autostoresystem.com)</w:t>
      </w:r>
      <w:r>
        <w:rPr>
          <w:rStyle w:val="18"/>
          <w:i/>
        </w:rPr>
        <w:fldChar w:fldCharType="end"/>
      </w:r>
    </w:p>
    <w:p>
      <w:pPr>
        <w:pStyle w:val="12"/>
        <w:snapToGrid w:val="0"/>
      </w:pPr>
    </w:p>
  </w:footnote>
  <w:footnote w:id="1">
    <w:p>
      <w:pPr>
        <w:pStyle w:val="12"/>
      </w:pPr>
      <w:r>
        <w:rPr>
          <w:rStyle w:val="28"/>
        </w:rPr>
        <w:footnoteRef/>
      </w:r>
      <w:r>
        <w:rPr>
          <w:i/>
          <w:lang w:val="cs-CZ"/>
        </w:rPr>
        <w:t xml:space="preserve"> Vertikální trh je trh, na kterém prodejci nabízejí zboží a služby specifické pro odvětví, obchod, profese nebo jinou skupinu zákazníků se specializovanými potřebami.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t>Media alert – distribution date: TBC/Week of Feb 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BE4711"/>
    <w:multiLevelType w:val="multilevel"/>
    <w:tmpl w:val="28BE471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720"/>
  <w:hyphenationZone w:val="425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F8"/>
    <w:rsid w:val="000F6F71"/>
    <w:rsid w:val="002468F8"/>
    <w:rsid w:val="003C0BDD"/>
    <w:rsid w:val="004E0098"/>
    <w:rsid w:val="009B30AF"/>
    <w:rsid w:val="00ED3D99"/>
    <w:rsid w:val="0A513E20"/>
    <w:rsid w:val="2ED322C5"/>
    <w:rsid w:val="4F10643D"/>
    <w:rsid w:val="51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spacing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ascii="Liberation Serif;Times New Roma" w:hAnsi="Liberation Serif;Times New Roma" w:cs="FreeSans"/>
      <w:i/>
      <w:iCs/>
      <w:sz w:val="24"/>
      <w:szCs w:val="24"/>
    </w:rPr>
  </w:style>
  <w:style w:type="character" w:styleId="7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19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0"/>
    <w:semiHidden/>
    <w:unhideWhenUsed/>
    <w:qFormat/>
    <w:uiPriority w:val="99"/>
    <w:rPr>
      <w:b/>
      <w:bCs/>
    </w:rPr>
  </w:style>
  <w:style w:type="character" w:styleId="10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footnote text"/>
    <w:basedOn w:val="1"/>
    <w:link w:val="2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3">
    <w:name w:val="header"/>
    <w:basedOn w:val="1"/>
    <w:link w:val="2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4">
    <w:name w:val="List"/>
    <w:basedOn w:val="5"/>
    <w:qFormat/>
    <w:uiPriority w:val="0"/>
    <w:rPr>
      <w:rFonts w:ascii="Liberation Serif;Times New Roma" w:hAnsi="Liberation Serif;Times New Roma" w:cs="FreeSans"/>
    </w:rPr>
  </w:style>
  <w:style w:type="paragraph" w:styleId="15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Ukotvení poznámky pod čarou"/>
    <w:qFormat/>
    <w:uiPriority w:val="0"/>
    <w:rPr>
      <w:vertAlign w:val="superscript"/>
    </w:rPr>
  </w:style>
  <w:style w:type="character" w:customStyle="1" w:styleId="17">
    <w:name w:val="Footnote Characters"/>
    <w:basedOn w:val="2"/>
    <w:semiHidden/>
    <w:unhideWhenUsed/>
    <w:qFormat/>
    <w:uiPriority w:val="99"/>
    <w:rPr>
      <w:vertAlign w:val="superscript"/>
    </w:rPr>
  </w:style>
  <w:style w:type="character" w:customStyle="1" w:styleId="18">
    <w:name w:val="Internetový odkaz"/>
    <w:basedOn w:val="2"/>
    <w:unhideWhenUsed/>
    <w:qFormat/>
    <w:uiPriority w:val="99"/>
    <w:rPr>
      <w:color w:val="0000FF"/>
      <w:u w:val="single"/>
    </w:rPr>
  </w:style>
  <w:style w:type="character" w:customStyle="1" w:styleId="19">
    <w:name w:val="Text komentáře Char"/>
    <w:basedOn w:val="2"/>
    <w:link w:val="8"/>
    <w:qFormat/>
    <w:uiPriority w:val="99"/>
    <w:rPr>
      <w:sz w:val="20"/>
      <w:szCs w:val="20"/>
    </w:rPr>
  </w:style>
  <w:style w:type="character" w:customStyle="1" w:styleId="20">
    <w:name w:val="Předmět komentáře Char"/>
    <w:basedOn w:val="19"/>
    <w:link w:val="9"/>
    <w:semiHidden/>
    <w:qFormat/>
    <w:uiPriority w:val="99"/>
    <w:rPr>
      <w:b/>
      <w:bCs/>
      <w:sz w:val="20"/>
      <w:szCs w:val="20"/>
    </w:rPr>
  </w:style>
  <w:style w:type="character" w:customStyle="1" w:styleId="21">
    <w:name w:val="Text bubliny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2">
    <w:name w:val="Text pozn. pod čarou Char"/>
    <w:basedOn w:val="2"/>
    <w:link w:val="12"/>
    <w:semiHidden/>
    <w:qFormat/>
    <w:uiPriority w:val="99"/>
    <w:rPr>
      <w:sz w:val="20"/>
      <w:szCs w:val="20"/>
    </w:rPr>
  </w:style>
  <w:style w:type="character" w:customStyle="1" w:styleId="23">
    <w:name w:val="Záhlaví Char"/>
    <w:basedOn w:val="2"/>
    <w:link w:val="13"/>
    <w:qFormat/>
    <w:uiPriority w:val="99"/>
  </w:style>
  <w:style w:type="character" w:customStyle="1" w:styleId="24">
    <w:name w:val="Zápatí Char"/>
    <w:basedOn w:val="2"/>
    <w:link w:val="11"/>
    <w:qFormat/>
    <w:uiPriority w:val="99"/>
  </w:style>
  <w:style w:type="character" w:customStyle="1" w:styleId="25">
    <w:name w:val="ListLabel 1"/>
    <w:qFormat/>
    <w:uiPriority w:val="0"/>
    <w:rPr>
      <w:rFonts w:cs="Courier New"/>
    </w:rPr>
  </w:style>
  <w:style w:type="character" w:customStyle="1" w:styleId="26">
    <w:name w:val="ListLabel 2"/>
    <w:qFormat/>
    <w:uiPriority w:val="0"/>
    <w:rPr>
      <w:rFonts w:cs="Courier New"/>
    </w:rPr>
  </w:style>
  <w:style w:type="character" w:customStyle="1" w:styleId="27">
    <w:name w:val="ListLabel 3"/>
    <w:qFormat/>
    <w:uiPriority w:val="0"/>
    <w:rPr>
      <w:rFonts w:cs="Courier New"/>
    </w:rPr>
  </w:style>
  <w:style w:type="character" w:customStyle="1" w:styleId="28">
    <w:name w:val="Znaky pro poznámku pod čarou"/>
    <w:qFormat/>
    <w:uiPriority w:val="0"/>
  </w:style>
  <w:style w:type="character" w:customStyle="1" w:styleId="29">
    <w:name w:val="Ukotvení vysvětlivky"/>
    <w:qFormat/>
    <w:uiPriority w:val="0"/>
    <w:rPr>
      <w:vertAlign w:val="superscript"/>
    </w:rPr>
  </w:style>
  <w:style w:type="character" w:customStyle="1" w:styleId="30">
    <w:name w:val="Znaky pro vysvětlivky"/>
    <w:qFormat/>
    <w:uiPriority w:val="0"/>
  </w:style>
  <w:style w:type="paragraph" w:customStyle="1" w:styleId="31">
    <w:name w:val="Nadpis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customStyle="1" w:styleId="32">
    <w:name w:val="Rejstřík"/>
    <w:basedOn w:val="1"/>
    <w:qFormat/>
    <w:uiPriority w:val="0"/>
    <w:pPr>
      <w:suppressLineNumbers/>
    </w:pPr>
    <w:rPr>
      <w:rFonts w:ascii="Liberation Serif;Times New Roma" w:hAnsi="Liberation Serif;Times New Roma" w:cs="FreeSans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Revize1"/>
    <w:semiHidden/>
    <w:qFormat/>
    <w:uiPriority w:val="99"/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C17C-563A-484A-B67E-E6633F7191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UPS Inc.</Company>
  <Pages>2</Pages>
  <Words>421</Words>
  <Characters>2484</Characters>
  <Lines>20</Lines>
  <Paragraphs>5</Paragraphs>
  <TotalTime>103</TotalTime>
  <ScaleCrop>false</ScaleCrop>
  <LinksUpToDate>false</LinksUpToDate>
  <CharactersWithSpaces>2900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2022-03-09T13:16:00Z</dcterms:created>
  <dc:creator>Karen Bocque</dc:creator>
  <cp:lastModifiedBy>karla.krejci</cp:lastModifiedBy>
  <dcterms:modified xsi:type="dcterms:W3CDTF">2022-03-25T11:36:29Z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UPS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9DAE67CD24054DD7A31095CA52F2F1A0</vt:lpwstr>
  </property>
  <property fmtid="{D5CDD505-2E9C-101B-9397-08002B2CF9AE}" pid="7" name="KSOProductBuildVer">
    <vt:lpwstr>1033-11.2.0.11042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