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8A0F" w14:textId="77777777" w:rsidR="000431B5" w:rsidRDefault="0027513C">
      <w:pPr>
        <w:ind w:left="1440" w:hanging="1440"/>
        <w:rPr>
          <w:rFonts w:ascii="Arial" w:hAnsi="Arial" w:cs="Arial"/>
          <w:sz w:val="20"/>
          <w:szCs w:val="20"/>
          <w:lang w:val="cs-CZ"/>
        </w:rPr>
      </w:pPr>
      <w:bookmarkStart w:id="0" w:name="Section1"/>
      <w:bookmarkEnd w:id="0"/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81D13C0" wp14:editId="6E8B81DE">
            <wp:simplePos x="0" y="0"/>
            <wp:positionH relativeFrom="margin">
              <wp:posOffset>5014595</wp:posOffset>
            </wp:positionH>
            <wp:positionV relativeFrom="paragraph">
              <wp:posOffset>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cs-CZ"/>
        </w:rPr>
        <w:t xml:space="preserve">Kontakty: </w:t>
      </w:r>
      <w:r>
        <w:rPr>
          <w:rFonts w:ascii="Arial" w:hAnsi="Arial" w:cs="Arial"/>
          <w:sz w:val="20"/>
          <w:szCs w:val="20"/>
          <w:lang w:val="cs-CZ"/>
        </w:rPr>
        <w:tab/>
        <w:t xml:space="preserve">Karla Krejčí, Donath Business &amp; Media </w:t>
      </w:r>
      <w:r>
        <w:rPr>
          <w:rFonts w:ascii="Arial" w:hAnsi="Arial" w:cs="Arial"/>
          <w:sz w:val="20"/>
          <w:szCs w:val="20"/>
          <w:lang w:val="cs-CZ"/>
        </w:rPr>
        <w:br/>
        <w:t>+420 224 211 220</w:t>
      </w:r>
      <w:r>
        <w:rPr>
          <w:rFonts w:ascii="Arial" w:hAnsi="Arial" w:cs="Arial"/>
          <w:sz w:val="20"/>
          <w:szCs w:val="20"/>
          <w:lang w:val="cs-CZ"/>
        </w:rPr>
        <w:br/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60E914C6" w14:textId="77777777" w:rsidR="000431B5" w:rsidRDefault="000431B5">
      <w:pPr>
        <w:rPr>
          <w:rFonts w:ascii="Tahoma" w:hAnsi="Tahoma" w:cs="Tahoma"/>
          <w:b/>
          <w:sz w:val="36"/>
          <w:szCs w:val="32"/>
        </w:rPr>
      </w:pPr>
    </w:p>
    <w:p w14:paraId="68CEDA07" w14:textId="77777777" w:rsidR="000431B5" w:rsidRDefault="0027513C">
      <w:pPr>
        <w:rPr>
          <w:rFonts w:ascii="Tahoma" w:hAnsi="Tahoma" w:cs="Tahoma"/>
          <w:b/>
          <w:sz w:val="36"/>
          <w:szCs w:val="32"/>
          <w:lang w:val="cs-CZ"/>
        </w:rPr>
      </w:pPr>
      <w:r>
        <w:rPr>
          <w:rFonts w:ascii="Tahoma" w:hAnsi="Tahoma" w:cs="Tahoma"/>
          <w:b/>
          <w:sz w:val="36"/>
          <w:szCs w:val="32"/>
          <w:lang w:val="cs-CZ"/>
        </w:rPr>
        <w:t xml:space="preserve">Nové logistické centrum UPS přibližuje Českou republiku globálním trhům </w:t>
      </w:r>
    </w:p>
    <w:p w14:paraId="27D22BD3" w14:textId="77777777" w:rsidR="000431B5" w:rsidRPr="00EF1A25" w:rsidRDefault="0027513C">
      <w:pPr>
        <w:rPr>
          <w:rFonts w:ascii="Tahoma" w:hAnsi="Tahoma" w:cs="Tahoma"/>
          <w:caps/>
          <w:color w:val="767676"/>
          <w:spacing w:val="24"/>
          <w:sz w:val="15"/>
          <w:szCs w:val="15"/>
          <w:shd w:val="clear" w:color="auto" w:fill="FFFFFF"/>
          <w:lang w:val="cs-CZ"/>
        </w:rPr>
      </w:pPr>
      <w:r w:rsidRPr="00EF1A25">
        <w:rPr>
          <w:rFonts w:ascii="Tahoma" w:hAnsi="Tahoma" w:cs="Tahoma"/>
          <w:caps/>
          <w:color w:val="767676"/>
          <w:spacing w:val="24"/>
          <w:sz w:val="15"/>
          <w:szCs w:val="15"/>
          <w:shd w:val="clear" w:color="auto" w:fill="FFFFFF"/>
          <w:lang w:val="cs-CZ"/>
        </w:rPr>
        <w:t>09-09-2021</w:t>
      </w:r>
    </w:p>
    <w:p w14:paraId="44E81073" w14:textId="23F8DF27" w:rsidR="000431B5" w:rsidRDefault="0027513C">
      <w:pPr>
        <w:spacing w:line="235" w:lineRule="atLeast"/>
        <w:rPr>
          <w:rFonts w:ascii="Tahoma" w:eastAsia="Times New Roman" w:hAnsi="Tahoma" w:cs="Tahoma"/>
          <w:i/>
          <w:iCs/>
          <w:color w:val="242424"/>
          <w:lang w:val="cs-CZ"/>
        </w:rPr>
      </w:pPr>
      <w:r>
        <w:rPr>
          <w:rFonts w:ascii="Tahoma" w:eastAsia="Times New Roman" w:hAnsi="Tahoma" w:cs="Tahoma"/>
          <w:i/>
          <w:iCs/>
          <w:color w:val="242424"/>
          <w:lang w:val="cs-CZ"/>
        </w:rPr>
        <w:t xml:space="preserve">Nové logistické centrum v Tuchoměřicích akceleruje český export </w:t>
      </w:r>
      <w:r w:rsidRPr="00EF1A25">
        <w:rPr>
          <w:rFonts w:ascii="Tahoma" w:eastAsia="Times New Roman" w:hAnsi="Tahoma" w:cs="Tahoma"/>
          <w:i/>
          <w:iCs/>
          <w:color w:val="242424"/>
          <w:lang w:val="cs-CZ"/>
        </w:rPr>
        <w:t>na</w:t>
      </w:r>
      <w:r>
        <w:rPr>
          <w:rFonts w:ascii="Tahoma" w:eastAsia="Times New Roman" w:hAnsi="Tahoma" w:cs="Tahoma"/>
          <w:i/>
          <w:iCs/>
          <w:color w:val="242424"/>
          <w:lang w:val="cs-CZ"/>
        </w:rPr>
        <w:t xml:space="preserve"> lukrativní světové trhy </w:t>
      </w:r>
    </w:p>
    <w:p w14:paraId="488E2315" w14:textId="1D95A546" w:rsidR="000431B5" w:rsidRDefault="0027513C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>
        <w:rPr>
          <w:rFonts w:ascii="Tahoma" w:eastAsia="Times New Roman" w:hAnsi="Tahoma" w:cs="Tahoma"/>
          <w:color w:val="242424"/>
          <w:lang w:val="cs-CZ"/>
        </w:rPr>
        <w:t xml:space="preserve">Společnost UPS dnes slavnostně otevřela nové logistické centrum na třídění a doručování zásilek v Tuchoměřicích u Prahy. Zařízení představuje vůbec největší investici UPS u nás, která </w:t>
      </w:r>
      <w:r w:rsidRPr="0027513C">
        <w:rPr>
          <w:rFonts w:ascii="Tahoma" w:eastAsia="Times New Roman" w:hAnsi="Tahoma" w:cs="Tahoma"/>
          <w:color w:val="242424"/>
          <w:lang w:val="cs-CZ"/>
        </w:rPr>
        <w:t>posílí propojení Česka s globální sítí UPS ve 220 zemích a teritoriích.</w:t>
      </w:r>
    </w:p>
    <w:p w14:paraId="750DF240" w14:textId="3E3EBC69" w:rsidR="00EF1A25" w:rsidRDefault="00EF1A25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 w:rsidRPr="00EF1A25">
        <w:rPr>
          <w:rFonts w:ascii="Tahoma" w:eastAsia="Times New Roman" w:hAnsi="Tahoma" w:cs="Tahoma"/>
          <w:color w:val="242424"/>
          <w:lang w:val="cs-CZ"/>
        </w:rPr>
        <w:t>„Společnost UPS chytře vsadila na Českou republiku. Můžete sledovat vzestupnou trajektorii této země a její rostoucí exportní potenciál a víte, že investice se zde dlouhodobě vyplatí</w:t>
      </w:r>
      <w:r>
        <w:rPr>
          <w:rFonts w:ascii="Tahoma" w:eastAsia="Times New Roman" w:hAnsi="Tahoma" w:cs="Tahoma"/>
          <w:color w:val="242424"/>
          <w:lang w:val="cs-CZ"/>
        </w:rPr>
        <w:t>,</w:t>
      </w:r>
      <w:r w:rsidRPr="00EF1A25">
        <w:rPr>
          <w:rFonts w:ascii="Tahoma" w:eastAsia="Times New Roman" w:hAnsi="Tahoma" w:cs="Tahoma"/>
          <w:color w:val="242424"/>
          <w:lang w:val="cs-CZ"/>
        </w:rPr>
        <w:t>“</w:t>
      </w:r>
      <w:r>
        <w:rPr>
          <w:rFonts w:ascii="Tahoma" w:eastAsia="Times New Roman" w:hAnsi="Tahoma" w:cs="Tahoma"/>
          <w:color w:val="242424"/>
          <w:lang w:val="cs-CZ"/>
        </w:rPr>
        <w:t xml:space="preserve"> uvedla </w:t>
      </w:r>
      <w:bookmarkStart w:id="1" w:name="_GoBack"/>
      <w:r w:rsidRPr="00EF1A25">
        <w:rPr>
          <w:rFonts w:ascii="Tahoma" w:eastAsia="Times New Roman" w:hAnsi="Tahoma" w:cs="Tahoma"/>
          <w:color w:val="242424"/>
          <w:lang w:val="cs-CZ"/>
        </w:rPr>
        <w:t xml:space="preserve">Jennifer </w:t>
      </w:r>
      <w:proofErr w:type="spellStart"/>
      <w:r w:rsidRPr="00EF1A25">
        <w:rPr>
          <w:rFonts w:ascii="Tahoma" w:eastAsia="Times New Roman" w:hAnsi="Tahoma" w:cs="Tahoma"/>
          <w:color w:val="242424"/>
          <w:lang w:val="cs-CZ"/>
        </w:rPr>
        <w:t>Bachus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, </w:t>
      </w:r>
      <w:r w:rsidRPr="00EF1A25">
        <w:rPr>
          <w:rFonts w:ascii="Tahoma" w:eastAsia="Times New Roman" w:hAnsi="Tahoma" w:cs="Tahoma"/>
          <w:color w:val="242424"/>
          <w:lang w:val="cs-CZ"/>
        </w:rPr>
        <w:t>Chargé d´affaires</w:t>
      </w:r>
      <w:r>
        <w:rPr>
          <w:rFonts w:ascii="Tahoma" w:eastAsia="Times New Roman" w:hAnsi="Tahoma" w:cs="Tahoma"/>
          <w:color w:val="242424"/>
          <w:lang w:val="cs-CZ"/>
        </w:rPr>
        <w:t xml:space="preserve"> velvyslanectví USA</w:t>
      </w:r>
      <w:bookmarkEnd w:id="1"/>
      <w:r>
        <w:rPr>
          <w:rFonts w:ascii="Tahoma" w:eastAsia="Times New Roman" w:hAnsi="Tahoma" w:cs="Tahoma"/>
          <w:color w:val="242424"/>
          <w:lang w:val="cs-CZ"/>
        </w:rPr>
        <w:t>.</w:t>
      </w:r>
    </w:p>
    <w:p w14:paraId="52F419E1" w14:textId="6E2AA522" w:rsidR="000431B5" w:rsidRDefault="0027513C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>
        <w:rPr>
          <w:rFonts w:ascii="Tahoma" w:eastAsia="Times New Roman" w:hAnsi="Tahoma" w:cs="Tahoma"/>
          <w:color w:val="242424"/>
          <w:lang w:val="cs-CZ"/>
        </w:rPr>
        <w:t>Logistické centrum UPS v blízkosti pražského Letiště Václava Havla nabízí strategicky výhodnou polohu pro klíčové ekonomické regiony, Prahu a Středočeský kraj, kde se rozvíjí průmyslová výroba, maloobchod a high-tech odvětví. Pozdější čas odbavení a denních letů nabízí malým a středním podnikům větší flexibilitu a podporu ve snaze dosáhnout na klíčové domácí a globální trhy e-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commerce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 včetně Německa. Český trh e-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commerce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 dosáhl v roce 2020 celkové hodnoty 196 miliard Kč, což představuje meziroční nárůst o 26,5 %. Podíl e-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commerce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 na celkových maloobchodních tržbách se zvýšil na více než 16 % (APEK).</w:t>
      </w:r>
    </w:p>
    <w:p w14:paraId="7D787E0B" w14:textId="2152AE47" w:rsidR="000431B5" w:rsidRDefault="0027513C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>
        <w:rPr>
          <w:rFonts w:ascii="Tahoma" w:eastAsia="Times New Roman" w:hAnsi="Tahoma" w:cs="Tahoma"/>
          <w:color w:val="242424"/>
          <w:lang w:val="cs-CZ"/>
        </w:rPr>
        <w:t>Areál centra s provozní plochou 8 500 m</w:t>
      </w:r>
      <w:r>
        <w:rPr>
          <w:rFonts w:ascii="Tahoma" w:eastAsia="Times New Roman" w:hAnsi="Tahoma" w:cs="Tahoma"/>
          <w:color w:val="242424"/>
          <w:vertAlign w:val="superscript"/>
          <w:lang w:val="cs-CZ"/>
        </w:rPr>
        <w:t>2</w:t>
      </w:r>
      <w:r>
        <w:rPr>
          <w:rFonts w:ascii="Tahoma" w:eastAsia="Times New Roman" w:hAnsi="Tahoma" w:cs="Tahoma"/>
          <w:color w:val="242424"/>
          <w:lang w:val="cs-CZ"/>
        </w:rPr>
        <w:t xml:space="preserve"> je vybaven nejmodernější technologií na třídění balíků a umožňuje vytřídit až 5 000 balíků za hodinu, tedy pětkrát více než byla kapacita původního centra UPS v Praze Ruzyni. Logistické centrum UPS tak reaguje na sílící poptávku po </w:t>
      </w:r>
      <w:r>
        <w:rPr>
          <w:rFonts w:ascii="Tahoma" w:eastAsia="Times New Roman" w:hAnsi="Tahoma" w:cs="Tahoma"/>
          <w:color w:val="242424"/>
          <w:lang w:val="cs-CZ"/>
        </w:rPr>
        <w:br/>
        <w:t>e-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commerce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>, tento trend potvrzuje i zpráva UPS Smart E-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Commerce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 Report 2021. Celkem o 50 % více respondentů ve studii uvedlo, že má úmyslu realizovat „všechny“ nebo „převážně všechny“ nákupy přes internet. </w:t>
      </w:r>
    </w:p>
    <w:p w14:paraId="1168E8E3" w14:textId="7BF48E2A" w:rsidR="000431B5" w:rsidRDefault="0027513C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>
        <w:rPr>
          <w:rFonts w:ascii="Tahoma" w:eastAsia="Times New Roman" w:hAnsi="Tahoma" w:cs="Tahoma"/>
          <w:color w:val="242424"/>
          <w:lang w:val="cs-CZ"/>
        </w:rPr>
        <w:t>"Nové logistické centrum v Tuchoměřicích představuje víc než jen investici do</w:t>
      </w:r>
      <w:r w:rsidRPr="0027513C">
        <w:rPr>
          <w:rFonts w:ascii="Tahoma" w:eastAsia="Times New Roman" w:hAnsi="Tahoma" w:cs="Tahoma"/>
          <w:color w:val="242424"/>
          <w:lang w:val="cs-CZ"/>
        </w:rPr>
        <w:t xml:space="preserve"> sítě</w:t>
      </w:r>
      <w:r>
        <w:rPr>
          <w:rFonts w:ascii="Tahoma" w:eastAsia="Times New Roman" w:hAnsi="Tahoma" w:cs="Tahoma"/>
          <w:color w:val="242424"/>
          <w:lang w:val="cs-CZ"/>
        </w:rPr>
        <w:t xml:space="preserve"> UPS. Je to investice do naší odbornosti a do našich zákazníků a jejich potenciálu pro růst a rozvoj. Nový areál, který se nachází v srdci střední Evropy, bude hrát zásadní roli v růstu dovozu a vývozu pro Českou republiku i celou Evropu</w:t>
      </w:r>
      <w:r w:rsidRPr="0027513C">
        <w:rPr>
          <w:rFonts w:ascii="Tahoma" w:eastAsia="Times New Roman" w:hAnsi="Tahoma" w:cs="Tahoma"/>
          <w:color w:val="242424"/>
          <w:lang w:val="cs-CZ"/>
        </w:rPr>
        <w:t xml:space="preserve"> v současnosti i do budoucna</w:t>
      </w:r>
      <w:r>
        <w:rPr>
          <w:rFonts w:ascii="Tahoma" w:eastAsia="Times New Roman" w:hAnsi="Tahoma" w:cs="Tahoma"/>
          <w:color w:val="242424"/>
          <w:lang w:val="cs-CZ"/>
        </w:rPr>
        <w:t xml:space="preserve">,“ uvedl 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Ufku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 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Akaltan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, prezident UPS East 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Europe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 xml:space="preserve"> 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District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>.</w:t>
      </w:r>
    </w:p>
    <w:p w14:paraId="54922F41" w14:textId="1FEB5FE4" w:rsidR="000431B5" w:rsidRDefault="0027513C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>
        <w:rPr>
          <w:rFonts w:ascii="Tahoma" w:eastAsia="Times New Roman" w:hAnsi="Tahoma" w:cs="Tahoma"/>
          <w:color w:val="242424"/>
          <w:lang w:val="cs-CZ"/>
        </w:rPr>
        <w:t xml:space="preserve">Nové centrum v Tuchoměřicích také spojí pod jednou střechou balíkové a přepravní služby a přepravu pro dodavatelské řetězce, sídlo zde bude mít také centrála UPS pro Českou republiku, Slovensko a Ukrajinu a oblast východní Evropy. Budova byla postavena v souladu s mezinárodní environmentální certifikací BREAM Very </w:t>
      </w:r>
      <w:proofErr w:type="spellStart"/>
      <w:r>
        <w:rPr>
          <w:rFonts w:ascii="Tahoma" w:eastAsia="Times New Roman" w:hAnsi="Tahoma" w:cs="Tahoma"/>
          <w:color w:val="242424"/>
          <w:lang w:val="cs-CZ"/>
        </w:rPr>
        <w:t>Good</w:t>
      </w:r>
      <w:proofErr w:type="spellEnd"/>
      <w:r>
        <w:rPr>
          <w:rFonts w:ascii="Tahoma" w:eastAsia="Times New Roman" w:hAnsi="Tahoma" w:cs="Tahoma"/>
          <w:color w:val="242424"/>
          <w:lang w:val="cs-CZ"/>
        </w:rPr>
        <w:t>, je vybavena LED osvětlením a několika nabíjecími stanicemi pro osobní elektromobily. Společnost UPS plánuje do roku 2050 dosáhnout uhlíkové neutrality, přičemž do roku 2025 bude 40 % pozemních operací fungovat na alternativní paliva a do roku 2035 plánuje všechna svá zařízení napájet ze 100 % elektřinou z obnovitelných zdrojů.</w:t>
      </w:r>
    </w:p>
    <w:p w14:paraId="7ED7BCF7" w14:textId="7272A322" w:rsidR="000431B5" w:rsidRDefault="0027513C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>
        <w:rPr>
          <w:rFonts w:ascii="Tahoma" w:eastAsia="Times New Roman" w:hAnsi="Tahoma" w:cs="Tahoma"/>
          <w:color w:val="242424"/>
          <w:lang w:val="cs-CZ"/>
        </w:rPr>
        <w:t>Nov</w:t>
      </w:r>
      <w:r w:rsidRPr="0027513C">
        <w:rPr>
          <w:rFonts w:ascii="Tahoma" w:eastAsia="Times New Roman" w:hAnsi="Tahoma" w:cs="Tahoma"/>
          <w:color w:val="242424"/>
          <w:lang w:val="cs-CZ"/>
        </w:rPr>
        <w:t>é centrum UPS j</w:t>
      </w:r>
      <w:r>
        <w:rPr>
          <w:rFonts w:ascii="Tahoma" w:eastAsia="Times New Roman" w:hAnsi="Tahoma" w:cs="Tahoma"/>
          <w:color w:val="242424"/>
          <w:lang w:val="cs-CZ"/>
        </w:rPr>
        <w:t>e součástí několikaletého investičního plánu společnosti v Evropě ve výši 2 miliard USD (42,81 miliard Kč), jehož cílem je modernizovat a rozšiř</w:t>
      </w:r>
      <w:r w:rsidRPr="0027513C">
        <w:rPr>
          <w:rFonts w:ascii="Tahoma" w:eastAsia="Times New Roman" w:hAnsi="Tahoma" w:cs="Tahoma"/>
          <w:color w:val="242424"/>
          <w:lang w:val="cs-CZ"/>
        </w:rPr>
        <w:t>o</w:t>
      </w:r>
      <w:r>
        <w:rPr>
          <w:rFonts w:ascii="Tahoma" w:eastAsia="Times New Roman" w:hAnsi="Tahoma" w:cs="Tahoma"/>
          <w:color w:val="242424"/>
          <w:lang w:val="cs-CZ"/>
        </w:rPr>
        <w:t xml:space="preserve">vat síť UPS na celém evropském kontinentu. </w:t>
      </w:r>
    </w:p>
    <w:p w14:paraId="35793CFA" w14:textId="3A1F7D9C" w:rsidR="000431B5" w:rsidRDefault="0027513C">
      <w:pPr>
        <w:spacing w:line="235" w:lineRule="atLeast"/>
        <w:rPr>
          <w:rFonts w:ascii="Tahoma" w:eastAsia="Times New Roman" w:hAnsi="Tahoma" w:cs="Tahoma"/>
          <w:color w:val="242424"/>
          <w:lang w:val="cs-CZ"/>
        </w:rPr>
      </w:pPr>
      <w:r>
        <w:rPr>
          <w:rFonts w:ascii="Tahoma" w:eastAsia="Times New Roman" w:hAnsi="Tahoma" w:cs="Tahoma"/>
          <w:color w:val="242424"/>
          <w:lang w:val="cs-CZ"/>
        </w:rPr>
        <w:t xml:space="preserve">UPS začala své služby na českém trhu nabízet </w:t>
      </w:r>
      <w:r w:rsidRPr="0027513C">
        <w:rPr>
          <w:rFonts w:ascii="Tahoma" w:eastAsia="Times New Roman" w:hAnsi="Tahoma" w:cs="Tahoma"/>
          <w:color w:val="242424"/>
          <w:lang w:val="cs-CZ"/>
        </w:rPr>
        <w:t>v</w:t>
      </w:r>
      <w:r>
        <w:rPr>
          <w:rFonts w:ascii="Tahoma" w:eastAsia="Times New Roman" w:hAnsi="Tahoma" w:cs="Tahoma"/>
          <w:color w:val="242424"/>
          <w:lang w:val="cs-CZ"/>
        </w:rPr>
        <w:t xml:space="preserve"> ro</w:t>
      </w:r>
      <w:r w:rsidRPr="0027513C">
        <w:rPr>
          <w:rFonts w:ascii="Tahoma" w:eastAsia="Times New Roman" w:hAnsi="Tahoma" w:cs="Tahoma"/>
          <w:color w:val="242424"/>
          <w:lang w:val="cs-CZ"/>
        </w:rPr>
        <w:t>ce</w:t>
      </w:r>
      <w:r>
        <w:rPr>
          <w:rFonts w:ascii="Tahoma" w:eastAsia="Times New Roman" w:hAnsi="Tahoma" w:cs="Tahoma"/>
          <w:color w:val="242424"/>
          <w:lang w:val="cs-CZ"/>
        </w:rPr>
        <w:t xml:space="preserve"> 1992. V současnosti má v České republice 500 zaměstnanců. </w:t>
      </w:r>
    </w:p>
    <w:sectPr w:rsidR="000431B5" w:rsidSect="00CC58C5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101A6" w14:textId="77777777" w:rsidR="00253822" w:rsidRDefault="00253822">
      <w:pPr>
        <w:spacing w:line="240" w:lineRule="auto"/>
      </w:pPr>
      <w:r>
        <w:separator/>
      </w:r>
    </w:p>
  </w:endnote>
  <w:endnote w:type="continuationSeparator" w:id="0">
    <w:p w14:paraId="1F2D24EB" w14:textId="77777777" w:rsidR="00253822" w:rsidRDefault="00253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B226" w14:textId="77777777" w:rsidR="00253822" w:rsidRDefault="00253822">
      <w:pPr>
        <w:spacing w:after="0" w:line="240" w:lineRule="auto"/>
      </w:pPr>
      <w:r>
        <w:separator/>
      </w:r>
    </w:p>
  </w:footnote>
  <w:footnote w:type="continuationSeparator" w:id="0">
    <w:p w14:paraId="39ECAB73" w14:textId="77777777" w:rsidR="00253822" w:rsidRDefault="0025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F"/>
    <w:rsid w:val="0002468E"/>
    <w:rsid w:val="000431B5"/>
    <w:rsid w:val="000522C7"/>
    <w:rsid w:val="0006751A"/>
    <w:rsid w:val="00074F13"/>
    <w:rsid w:val="000C6239"/>
    <w:rsid w:val="000D70DE"/>
    <w:rsid w:val="000E65F6"/>
    <w:rsid w:val="00140D01"/>
    <w:rsid w:val="001A4020"/>
    <w:rsid w:val="001A5B44"/>
    <w:rsid w:val="001F6568"/>
    <w:rsid w:val="00253822"/>
    <w:rsid w:val="0027513C"/>
    <w:rsid w:val="00297229"/>
    <w:rsid w:val="003078CE"/>
    <w:rsid w:val="00310D5C"/>
    <w:rsid w:val="0031498B"/>
    <w:rsid w:val="00317CCC"/>
    <w:rsid w:val="00321286"/>
    <w:rsid w:val="00344D89"/>
    <w:rsid w:val="00395992"/>
    <w:rsid w:val="003B01E3"/>
    <w:rsid w:val="003D521E"/>
    <w:rsid w:val="003D7FC0"/>
    <w:rsid w:val="003E00C6"/>
    <w:rsid w:val="004678FF"/>
    <w:rsid w:val="004840F9"/>
    <w:rsid w:val="0049618F"/>
    <w:rsid w:val="005207E2"/>
    <w:rsid w:val="00526017"/>
    <w:rsid w:val="0053655D"/>
    <w:rsid w:val="00547494"/>
    <w:rsid w:val="0058034F"/>
    <w:rsid w:val="00583479"/>
    <w:rsid w:val="00585DE6"/>
    <w:rsid w:val="005B3028"/>
    <w:rsid w:val="005D0B4A"/>
    <w:rsid w:val="00600523"/>
    <w:rsid w:val="0061044F"/>
    <w:rsid w:val="006255EF"/>
    <w:rsid w:val="006732CA"/>
    <w:rsid w:val="00680032"/>
    <w:rsid w:val="006C3D9A"/>
    <w:rsid w:val="007101DA"/>
    <w:rsid w:val="007472FE"/>
    <w:rsid w:val="00747A7E"/>
    <w:rsid w:val="007769EB"/>
    <w:rsid w:val="007A31FC"/>
    <w:rsid w:val="007B6D49"/>
    <w:rsid w:val="007C55D4"/>
    <w:rsid w:val="007E74AF"/>
    <w:rsid w:val="00836AEB"/>
    <w:rsid w:val="00867DFF"/>
    <w:rsid w:val="00873A76"/>
    <w:rsid w:val="00886AC9"/>
    <w:rsid w:val="008920B3"/>
    <w:rsid w:val="00895C3D"/>
    <w:rsid w:val="008A2437"/>
    <w:rsid w:val="008F2ED0"/>
    <w:rsid w:val="008F4091"/>
    <w:rsid w:val="008F71C7"/>
    <w:rsid w:val="00913033"/>
    <w:rsid w:val="00923B6C"/>
    <w:rsid w:val="00926D9C"/>
    <w:rsid w:val="009B20A1"/>
    <w:rsid w:val="009F4035"/>
    <w:rsid w:val="00A072EA"/>
    <w:rsid w:val="00A44BAF"/>
    <w:rsid w:val="00A64318"/>
    <w:rsid w:val="00A74E22"/>
    <w:rsid w:val="00AA1E73"/>
    <w:rsid w:val="00AA5CBC"/>
    <w:rsid w:val="00AC0898"/>
    <w:rsid w:val="00B00257"/>
    <w:rsid w:val="00B007FD"/>
    <w:rsid w:val="00B36DB2"/>
    <w:rsid w:val="00B64882"/>
    <w:rsid w:val="00B708D8"/>
    <w:rsid w:val="00BD0837"/>
    <w:rsid w:val="00BF38F3"/>
    <w:rsid w:val="00C04B02"/>
    <w:rsid w:val="00C17A1D"/>
    <w:rsid w:val="00C468EE"/>
    <w:rsid w:val="00CA1883"/>
    <w:rsid w:val="00CC1A41"/>
    <w:rsid w:val="00CC3674"/>
    <w:rsid w:val="00CC58C5"/>
    <w:rsid w:val="00D439F3"/>
    <w:rsid w:val="00D9113F"/>
    <w:rsid w:val="00DB3455"/>
    <w:rsid w:val="00DC0B00"/>
    <w:rsid w:val="00DD412F"/>
    <w:rsid w:val="00DD4196"/>
    <w:rsid w:val="00E01400"/>
    <w:rsid w:val="00E072B5"/>
    <w:rsid w:val="00E20EF0"/>
    <w:rsid w:val="00E21F1A"/>
    <w:rsid w:val="00E52EEA"/>
    <w:rsid w:val="00E61E0C"/>
    <w:rsid w:val="00E66E73"/>
    <w:rsid w:val="00EB15A4"/>
    <w:rsid w:val="00EF1A25"/>
    <w:rsid w:val="00F25B95"/>
    <w:rsid w:val="00F27EF3"/>
    <w:rsid w:val="00F358F7"/>
    <w:rsid w:val="00F842C7"/>
    <w:rsid w:val="00F97938"/>
    <w:rsid w:val="4F7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A0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qFormat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Pr>
      <w:rFonts w:eastAsiaTheme="minorEastAsia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1"/>
    <w:qFormat/>
    <w:rPr>
      <w:rFonts w:eastAsiaTheme="minorEastAsia"/>
    </w:rPr>
  </w:style>
  <w:style w:type="paragraph" w:customStyle="1" w:styleId="gmail-msonospacing">
    <w:name w:val="gmail-msonospacing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qFormat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Pr>
      <w:rFonts w:eastAsiaTheme="minorEastAsia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1"/>
    <w:qFormat/>
    <w:rPr>
      <w:rFonts w:eastAsiaTheme="minorEastAsia"/>
    </w:rPr>
  </w:style>
  <w:style w:type="paragraph" w:customStyle="1" w:styleId="gmail-msonospacing">
    <w:name w:val="gmail-msonospacing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Andrew Leonard (HNL4BCC)</dc:creator>
  <cp:lastModifiedBy>Karla</cp:lastModifiedBy>
  <cp:revision>2</cp:revision>
  <dcterms:created xsi:type="dcterms:W3CDTF">2021-09-09T23:27:00Z</dcterms:created>
  <dcterms:modified xsi:type="dcterms:W3CDTF">2021-09-09T23:27:00Z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