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E0" w:rsidRDefault="00041E0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-143510</wp:posOffset>
            </wp:positionV>
            <wp:extent cx="572135" cy="687705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Calibri" w:hAnsi="Arial" w:cs="Arial"/>
          <w:sz w:val="20"/>
          <w:szCs w:val="20"/>
        </w:rPr>
        <w:t>Kontakt</w:t>
      </w:r>
      <w:proofErr w:type="spellEnd"/>
      <w:r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ab/>
        <w:t>Elizabeth Boswell-</w:t>
      </w:r>
      <w:proofErr w:type="spellStart"/>
      <w:r>
        <w:rPr>
          <w:rFonts w:ascii="Arial" w:eastAsia="Calibri" w:hAnsi="Arial" w:cs="Arial"/>
          <w:sz w:val="20"/>
          <w:szCs w:val="20"/>
        </w:rPr>
        <w:t>Rega</w:t>
      </w:r>
      <w:proofErr w:type="spellEnd"/>
    </w:p>
    <w:p w:rsidR="001D0DE0" w:rsidRDefault="00041E0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+32-27769103</w:t>
      </w:r>
    </w:p>
    <w:p w:rsidR="001D0DE0" w:rsidRDefault="00041E0A">
      <w:pPr>
        <w:spacing w:after="0" w:line="240" w:lineRule="auto"/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hyperlink r:id="rId9">
        <w:r>
          <w:rPr>
            <w:rStyle w:val="Internetovodkaz"/>
            <w:rFonts w:ascii="Arial" w:eastAsia="Calibri" w:hAnsi="Arial" w:cs="Arial"/>
            <w:sz w:val="20"/>
            <w:szCs w:val="20"/>
          </w:rPr>
          <w:t>eboswellrega@ups.com</w:t>
        </w:r>
      </w:hyperlink>
    </w:p>
    <w:p w:rsidR="001D0DE0" w:rsidRDefault="001D0DE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D0DE0" w:rsidRDefault="00041E0A" w:rsidP="00041E0A">
      <w:pPr>
        <w:pStyle w:val="NoSpacing1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:rsidR="001D0DE0" w:rsidRPr="00041E0A" w:rsidRDefault="00041E0A" w:rsidP="00041E0A">
      <w:pPr>
        <w:spacing w:after="0" w:line="240" w:lineRule="auto"/>
        <w:ind w:left="720" w:firstLine="720"/>
        <w:rPr>
          <w:rFonts w:ascii="Arial" w:eastAsia="Calibri" w:hAnsi="Arial" w:cs="Arial"/>
          <w:sz w:val="20"/>
          <w:szCs w:val="20"/>
        </w:rPr>
      </w:pPr>
      <w:r w:rsidRPr="00041E0A">
        <w:rPr>
          <w:rFonts w:ascii="Arial" w:eastAsia="Calibri" w:hAnsi="Arial" w:cs="Arial"/>
          <w:sz w:val="20"/>
          <w:szCs w:val="20"/>
        </w:rPr>
        <w:t>+420 224 211 220</w:t>
      </w:r>
    </w:p>
    <w:p w:rsidR="001D0DE0" w:rsidRDefault="00E91BCD" w:rsidP="00041E0A">
      <w:pPr>
        <w:spacing w:after="0" w:line="240" w:lineRule="auto"/>
        <w:ind w:left="589" w:firstLine="851"/>
      </w:pPr>
      <w:hyperlink r:id="rId10">
        <w:r w:rsidR="00041E0A">
          <w:rPr>
            <w:rStyle w:val="Internetovodkaz"/>
            <w:rFonts w:ascii="Arial" w:hAnsi="Arial" w:cs="Arial"/>
            <w:sz w:val="20"/>
            <w:szCs w:val="20"/>
          </w:rPr>
          <w:t>karla.krejci@dbm.cz</w:t>
        </w:r>
      </w:hyperlink>
    </w:p>
    <w:p w:rsidR="001D0DE0" w:rsidRDefault="001D0DE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D0DE0" w:rsidRDefault="001D0DE0">
      <w:pPr>
        <w:spacing w:after="0" w:line="240" w:lineRule="auto"/>
        <w:jc w:val="center"/>
        <w:rPr>
          <w:rFonts w:ascii="Arial" w:eastAsia="Calibri" w:hAnsi="Arial" w:cs="Arial"/>
          <w:b/>
          <w:caps/>
          <w:sz w:val="36"/>
          <w:szCs w:val="36"/>
          <w:lang w:eastAsia="zh-CN"/>
        </w:rPr>
      </w:pPr>
    </w:p>
    <w:p w:rsidR="001D0DE0" w:rsidRDefault="00041E0A">
      <w:pPr>
        <w:spacing w:after="0" w:line="240" w:lineRule="auto"/>
        <w:jc w:val="center"/>
        <w:rPr>
          <w:rFonts w:ascii="Arial" w:eastAsia="Calibri" w:hAnsi="Arial" w:cs="Arial"/>
          <w:b/>
          <w:caps/>
          <w:sz w:val="36"/>
          <w:szCs w:val="36"/>
          <w:lang w:eastAsia="zh-CN"/>
        </w:rPr>
      </w:pPr>
      <w:r>
        <w:rPr>
          <w:rFonts w:ascii="Arial" w:eastAsia="Calibri" w:hAnsi="Arial" w:cs="Arial"/>
          <w:b/>
          <w:caps/>
          <w:sz w:val="36"/>
          <w:szCs w:val="36"/>
          <w:lang w:eastAsia="zh-CN"/>
        </w:rPr>
        <w:t>UPS vylepšuje technologii sledování přepravovaného nákladu</w:t>
      </w:r>
    </w:p>
    <w:p w:rsidR="001D0DE0" w:rsidRDefault="001D0DE0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lang w:eastAsia="zh-CN"/>
        </w:rPr>
      </w:pPr>
    </w:p>
    <w:p w:rsidR="001D0DE0" w:rsidRDefault="00041E0A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  <w:lang w:val="cs-CZ"/>
        </w:rPr>
      </w:pPr>
      <w:proofErr w:type="spellStart"/>
      <w:r>
        <w:rPr>
          <w:rFonts w:ascii="Arial" w:eastAsia="Calibri" w:hAnsi="Arial" w:cs="Arial"/>
          <w:i/>
          <w:sz w:val="28"/>
          <w:szCs w:val="28"/>
          <w:lang w:val="cs-CZ"/>
        </w:rPr>
        <w:t>Flex</w:t>
      </w:r>
      <w:r>
        <w:rPr>
          <w:rFonts w:ascii="Arial" w:eastAsia="Calibri" w:hAnsi="Arial" w:cs="Arial"/>
          <w:i/>
          <w:sz w:val="28"/>
          <w:szCs w:val="28"/>
          <w:vertAlign w:val="superscript"/>
          <w:lang w:val="cs-CZ"/>
        </w:rPr>
        <w:t>TM</w:t>
      </w:r>
      <w:proofErr w:type="spellEnd"/>
      <w:r>
        <w:rPr>
          <w:rFonts w:ascii="Arial" w:eastAsia="Calibri" w:hAnsi="Arial" w:cs="Arial"/>
          <w:i/>
          <w:sz w:val="28"/>
          <w:szCs w:val="28"/>
          <w:lang w:val="cs-CZ"/>
        </w:rPr>
        <w:t xml:space="preserve"> </w:t>
      </w:r>
      <w:proofErr w:type="spellStart"/>
      <w:r>
        <w:rPr>
          <w:rFonts w:ascii="Arial" w:eastAsia="Calibri" w:hAnsi="Arial" w:cs="Arial"/>
          <w:i/>
          <w:sz w:val="28"/>
          <w:szCs w:val="28"/>
          <w:lang w:val="cs-CZ"/>
        </w:rPr>
        <w:t>Global</w:t>
      </w:r>
      <w:proofErr w:type="spellEnd"/>
      <w:r>
        <w:rPr>
          <w:rFonts w:ascii="Arial" w:eastAsia="Calibri" w:hAnsi="Arial" w:cs="Arial"/>
          <w:i/>
          <w:sz w:val="28"/>
          <w:szCs w:val="28"/>
          <w:lang w:val="cs-CZ"/>
        </w:rPr>
        <w:t xml:space="preserve"> </w:t>
      </w:r>
      <w:proofErr w:type="spellStart"/>
      <w:r>
        <w:rPr>
          <w:rFonts w:ascii="Arial" w:eastAsia="Calibri" w:hAnsi="Arial" w:cs="Arial"/>
          <w:i/>
          <w:sz w:val="28"/>
          <w:szCs w:val="28"/>
          <w:lang w:val="cs-CZ"/>
        </w:rPr>
        <w:t>View</w:t>
      </w:r>
      <w:proofErr w:type="spellEnd"/>
      <w:r>
        <w:rPr>
          <w:rFonts w:ascii="Arial" w:eastAsia="Calibri" w:hAnsi="Arial" w:cs="Arial"/>
          <w:i/>
          <w:sz w:val="28"/>
          <w:szCs w:val="28"/>
          <w:lang w:val="cs-CZ"/>
        </w:rPr>
        <w:t xml:space="preserve"> nabízí zákazníkům snazší dohledání nákladu</w:t>
      </w:r>
    </w:p>
    <w:p w:rsidR="001D0DE0" w:rsidRDefault="001D0DE0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lang w:eastAsia="zh-CN"/>
        </w:rPr>
      </w:pPr>
    </w:p>
    <w:p w:rsidR="001D0DE0" w:rsidRDefault="00041E0A">
      <w:pPr>
        <w:spacing w:after="0" w:line="240" w:lineRule="auto"/>
        <w:rPr>
          <w:rFonts w:ascii="Arial" w:eastAsia="Calibri" w:hAnsi="Arial" w:cs="Arial"/>
          <w:sz w:val="24"/>
          <w:szCs w:val="24"/>
          <w:lang w:val="cs-CZ"/>
        </w:rPr>
      </w:pPr>
      <w:r>
        <w:rPr>
          <w:rFonts w:ascii="Arial" w:eastAsia="Calibri" w:hAnsi="Arial" w:cs="Arial"/>
          <w:sz w:val="24"/>
          <w:szCs w:val="24"/>
          <w:lang w:val="cs-CZ"/>
        </w:rPr>
        <w:tab/>
      </w:r>
      <w:r>
        <w:rPr>
          <w:rFonts w:ascii="Arial" w:eastAsia="Calibri" w:hAnsi="Arial" w:cs="Arial"/>
          <w:b/>
          <w:sz w:val="24"/>
          <w:szCs w:val="24"/>
          <w:lang w:val="cs-CZ"/>
        </w:rPr>
        <w:t xml:space="preserve">BRUSEL, 4. dubna 2017 </w:t>
      </w:r>
      <w:r>
        <w:rPr>
          <w:rFonts w:ascii="Arial" w:eastAsia="Calibri" w:hAnsi="Arial" w:cs="Arial"/>
          <w:sz w:val="24"/>
          <w:szCs w:val="24"/>
          <w:lang w:val="cs-CZ"/>
        </w:rPr>
        <w:t xml:space="preserve">– UPS dnes oznámila vylepšení řešení </w:t>
      </w:r>
      <w:r>
        <w:rPr>
          <w:rFonts w:ascii="Arial" w:eastAsia="Calibri" w:hAnsi="Arial" w:cs="Arial"/>
          <w:sz w:val="24"/>
          <w:szCs w:val="24"/>
        </w:rPr>
        <w:t>Flex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™ </w:t>
      </w:r>
      <w:r>
        <w:rPr>
          <w:rFonts w:ascii="Arial" w:eastAsia="Calibri" w:hAnsi="Arial" w:cs="Arial"/>
          <w:sz w:val="24"/>
          <w:szCs w:val="24"/>
        </w:rPr>
        <w:t>Global View</w:t>
      </w:r>
      <w:r>
        <w:rPr>
          <w:rFonts w:ascii="Arial" w:eastAsia="Calibri" w:hAnsi="Arial" w:cs="Arial"/>
          <w:sz w:val="24"/>
          <w:szCs w:val="24"/>
          <w:lang w:val="cs-CZ"/>
        </w:rPr>
        <w:t xml:space="preserve">, nástroje pro řízení a sledování přepravovaného nákladu u letecké, námořní a pozemní přepravy nabízející také přehled o skladové evidenci, </w:t>
      </w:r>
      <w:r w:rsidR="00E91BCD">
        <w:rPr>
          <w:rFonts w:ascii="Arial" w:eastAsia="Calibri" w:hAnsi="Arial" w:cs="Arial"/>
          <w:sz w:val="24"/>
          <w:szCs w:val="24"/>
          <w:lang w:val="cs-CZ"/>
        </w:rPr>
        <w:t xml:space="preserve">nákupních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cs-CZ"/>
        </w:rPr>
        <w:t xml:space="preserve">objednávkách a příslušných celních záznamech.    </w:t>
      </w:r>
    </w:p>
    <w:p w:rsidR="001D0DE0" w:rsidRDefault="001D0DE0">
      <w:pPr>
        <w:spacing w:after="0" w:line="240" w:lineRule="auto"/>
        <w:rPr>
          <w:rFonts w:ascii="Arial" w:eastAsia="Calibri" w:hAnsi="Arial" w:cs="Arial"/>
          <w:sz w:val="24"/>
          <w:szCs w:val="24"/>
          <w:lang w:val="cs-CZ"/>
        </w:rPr>
      </w:pPr>
    </w:p>
    <w:p w:rsidR="001D0DE0" w:rsidRDefault="00041E0A">
      <w:pPr>
        <w:spacing w:after="0" w:line="240" w:lineRule="auto"/>
        <w:rPr>
          <w:rFonts w:ascii="Arial" w:eastAsia="Calibri" w:hAnsi="Arial" w:cs="Arial"/>
          <w:sz w:val="24"/>
          <w:szCs w:val="24"/>
          <w:lang w:val="cs-CZ"/>
        </w:rPr>
      </w:pPr>
      <w:r>
        <w:rPr>
          <w:rFonts w:ascii="Arial" w:eastAsia="Calibri" w:hAnsi="Arial" w:cs="Arial"/>
          <w:sz w:val="24"/>
          <w:szCs w:val="24"/>
          <w:lang w:val="cs-CZ"/>
        </w:rPr>
        <w:tab/>
        <w:t xml:space="preserve">Zákazníci UPS z řad dodavatelských řetězců přihlášených do systému </w:t>
      </w:r>
      <w:proofErr w:type="spellStart"/>
      <w:r>
        <w:rPr>
          <w:rFonts w:ascii="Arial" w:eastAsia="Calibri" w:hAnsi="Arial" w:cs="Arial"/>
          <w:sz w:val="24"/>
          <w:szCs w:val="24"/>
          <w:lang w:val="cs-CZ"/>
        </w:rPr>
        <w:t>Flex</w:t>
      </w:r>
      <w:proofErr w:type="spellEnd"/>
      <w:r>
        <w:rPr>
          <w:rFonts w:ascii="Arial" w:eastAsia="Calibri" w:hAnsi="Arial" w:cs="Arial"/>
          <w:sz w:val="24"/>
          <w:szCs w:val="24"/>
          <w:vertAlign w:val="superscript"/>
          <w:lang w:val="cs-CZ"/>
        </w:rPr>
        <w:t xml:space="preserve">™ </w:t>
      </w:r>
      <w:proofErr w:type="spellStart"/>
      <w:r>
        <w:rPr>
          <w:rFonts w:ascii="Arial" w:eastAsia="Calibri" w:hAnsi="Arial" w:cs="Arial"/>
          <w:sz w:val="24"/>
          <w:szCs w:val="24"/>
          <w:lang w:val="cs-CZ"/>
        </w:rPr>
        <w:t>Global</w:t>
      </w:r>
      <w:proofErr w:type="spellEnd"/>
      <w:r>
        <w:rPr>
          <w:rFonts w:ascii="Arial" w:eastAsia="Calibri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cs-CZ"/>
        </w:rPr>
        <w:t>View</w:t>
      </w:r>
      <w:proofErr w:type="spellEnd"/>
      <w:r>
        <w:rPr>
          <w:rFonts w:ascii="Arial" w:eastAsia="Calibri" w:hAnsi="Arial" w:cs="Arial"/>
          <w:sz w:val="24"/>
          <w:szCs w:val="24"/>
          <w:lang w:val="cs-CZ"/>
        </w:rPr>
        <w:t xml:space="preserve"> zaznamenají následující zlepšení:</w:t>
      </w:r>
    </w:p>
    <w:p w:rsidR="001D0DE0" w:rsidRDefault="001D0D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D0DE0" w:rsidRDefault="00041E0A">
      <w:pPr>
        <w:numPr>
          <w:ilvl w:val="0"/>
          <w:numId w:val="1"/>
        </w:numPr>
        <w:spacing w:after="0" w:line="240" w:lineRule="auto"/>
      </w:pPr>
      <w:r>
        <w:rPr>
          <w:rFonts w:ascii="Arial" w:eastAsia="Calibri" w:hAnsi="Arial" w:cs="Arial"/>
          <w:b/>
          <w:sz w:val="24"/>
          <w:szCs w:val="24"/>
          <w:lang w:val="cs-CZ"/>
        </w:rPr>
        <w:t>Nová přístrojová deska kontejnerů pro námořní přepravu</w:t>
      </w:r>
      <w:r>
        <w:rPr>
          <w:rFonts w:ascii="Arial" w:eastAsia="Calibri" w:hAnsi="Arial" w:cs="Arial"/>
          <w:sz w:val="24"/>
          <w:szCs w:val="24"/>
          <w:lang w:val="cs-CZ"/>
        </w:rPr>
        <w:t xml:space="preserve"> – Přístrojová deska zajišťující „viditelnost“ nákladu u kontejnerů určených pro námořní přepravu. Informace o kontejnerech může třídit dopravce, přístav pro nakládku a vykládku, odesílatel, nebo příjemce. </w:t>
      </w:r>
    </w:p>
    <w:p w:rsidR="001D0DE0" w:rsidRDefault="001D0DE0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s-CZ"/>
        </w:rPr>
      </w:pPr>
    </w:p>
    <w:p w:rsidR="001D0DE0" w:rsidRDefault="00041E0A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cs-CZ"/>
        </w:rPr>
      </w:pPr>
      <w:r>
        <w:rPr>
          <w:rFonts w:ascii="Arial" w:eastAsia="Calibri" w:hAnsi="Arial" w:cs="Arial"/>
          <w:b/>
          <w:sz w:val="24"/>
          <w:szCs w:val="24"/>
          <w:lang w:val="cs-CZ"/>
        </w:rPr>
        <w:t xml:space="preserve">Oznámení s podrobnými informacemi o přepravovaném nákladu </w:t>
      </w:r>
      <w:r>
        <w:rPr>
          <w:rFonts w:ascii="Arial" w:eastAsia="Calibri" w:hAnsi="Arial" w:cs="Arial"/>
          <w:sz w:val="24"/>
          <w:szCs w:val="24"/>
          <w:lang w:val="cs-CZ"/>
        </w:rPr>
        <w:t xml:space="preserve">– Řešení </w:t>
      </w:r>
      <w:r>
        <w:rPr>
          <w:rFonts w:ascii="Arial" w:eastAsia="Times New Roman" w:hAnsi="Arial" w:cs="Arial"/>
          <w:sz w:val="24"/>
          <w:szCs w:val="24"/>
        </w:rPr>
        <w:t>Flex™ Global View</w:t>
      </w:r>
      <w:r>
        <w:rPr>
          <w:rFonts w:ascii="Arial" w:eastAsia="Times New Roman" w:hAnsi="Arial" w:cs="Arial"/>
          <w:color w:val="5B9BD5" w:themeColor="accen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cs-CZ"/>
        </w:rPr>
        <w:t xml:space="preserve">v reakci na konkrétní událost v dodavatelském řetězci odešle zákazníkovi prostřednictvím e-mailu zprávu o přepravovaném nákladu a/nebo celních záznamech. Tato emailová oznámení nyní zahrnují více informací o přepravovaném nákladu, které byly dříve dostupné pouze po přihlášení do systému a dohledání příslušných informací. Oznámení prostřednictvím e-mailu umožňují zákazníkovi dozvědět se bezprostředně o změnách v dodavatelském řetězci a pružně reagovat. </w:t>
      </w:r>
    </w:p>
    <w:p w:rsidR="00041E0A" w:rsidRDefault="00041E0A" w:rsidP="00041E0A">
      <w:pPr>
        <w:pStyle w:val="ListParagraph"/>
        <w:rPr>
          <w:rFonts w:ascii="Arial" w:eastAsia="Calibri" w:hAnsi="Arial" w:cs="Arial"/>
          <w:sz w:val="24"/>
          <w:szCs w:val="24"/>
          <w:lang w:val="cs-CZ"/>
        </w:rPr>
      </w:pPr>
    </w:p>
    <w:p w:rsidR="001D0DE0" w:rsidRDefault="00041E0A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cs-CZ"/>
        </w:rPr>
      </w:pPr>
      <w:r>
        <w:rPr>
          <w:rFonts w:ascii="Arial" w:eastAsia="Calibri" w:hAnsi="Arial" w:cs="Arial"/>
          <w:b/>
          <w:sz w:val="24"/>
          <w:szCs w:val="24"/>
          <w:lang w:val="cs-CZ"/>
        </w:rPr>
        <w:t xml:space="preserve">Vylepšení přístrojových desek a hlášení </w:t>
      </w:r>
      <w:r>
        <w:rPr>
          <w:rFonts w:ascii="Arial" w:eastAsia="Calibri" w:hAnsi="Arial" w:cs="Arial"/>
          <w:sz w:val="24"/>
          <w:szCs w:val="24"/>
          <w:lang w:val="cs-CZ"/>
        </w:rPr>
        <w:t xml:space="preserve">– Přístrojové desky a hlášení </w:t>
      </w:r>
      <w:r>
        <w:rPr>
          <w:rFonts w:ascii="Arial" w:eastAsia="Times New Roman" w:hAnsi="Arial" w:cs="Arial"/>
          <w:sz w:val="24"/>
          <w:szCs w:val="24"/>
        </w:rPr>
        <w:t xml:space="preserve">Flex™ Global View </w:t>
      </w:r>
      <w:r>
        <w:rPr>
          <w:rFonts w:ascii="Arial" w:eastAsia="Calibri" w:hAnsi="Arial" w:cs="Arial"/>
          <w:sz w:val="24"/>
          <w:szCs w:val="24"/>
          <w:lang w:val="cs-CZ"/>
        </w:rPr>
        <w:t>byly upraveny tak, aby byly informace pro zákazníka snáze dostupné.</w:t>
      </w:r>
    </w:p>
    <w:p w:rsidR="001D0DE0" w:rsidRDefault="001D0DE0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1D0DE0" w:rsidRDefault="00041E0A" w:rsidP="00041E0A">
      <w:pPr>
        <w:spacing w:after="0" w:line="240" w:lineRule="auto"/>
        <w:ind w:firstLine="720"/>
      </w:pPr>
      <w:r>
        <w:rPr>
          <w:rFonts w:ascii="Arial" w:eastAsia="Calibri" w:hAnsi="Arial" w:cs="Arial"/>
          <w:sz w:val="24"/>
          <w:szCs w:val="24"/>
          <w:lang w:val="cs-CZ"/>
        </w:rPr>
        <w:t xml:space="preserve">„UPS se zavázala, že bude i nadále zdokonalovat tuto technologii, která je důležitým nástrojem pro zákazníka,“ uvedla Cindy Miller, prezidentka UPS pro celosvětovou nákladní přepravu. „Nikdo si nepřeje v dodavatelském řetězci žádná překvapení. Řešení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Flex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™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Global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View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 nabízí možnost sledování nákladu, hlášení </w:t>
      </w:r>
      <w:r>
        <w:rPr>
          <w:rFonts w:ascii="Arial" w:eastAsia="Times New Roman" w:hAnsi="Arial" w:cs="Arial"/>
          <w:sz w:val="24"/>
          <w:szCs w:val="24"/>
          <w:lang w:val="cs-CZ"/>
        </w:rPr>
        <w:lastRenderedPageBreak/>
        <w:t xml:space="preserve">a oznámení, díky kterým je zákazník lépe informován a které mu umožňují lépe kontrolovat dodavatelský řetězec.“ </w:t>
      </w:r>
    </w:p>
    <w:p w:rsidR="001D0DE0" w:rsidRDefault="001D0DE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cs-CZ"/>
        </w:rPr>
      </w:pPr>
    </w:p>
    <w:p w:rsidR="001D0DE0" w:rsidRDefault="00041E0A" w:rsidP="00041E0A">
      <w:pPr>
        <w:spacing w:after="0" w:line="240" w:lineRule="auto"/>
        <w:ind w:firstLine="720"/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UPS bude zavádět tuto vylepšenou technologii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Flex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™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Global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View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 v průběhu letošního roku. Více informací o řešení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Flex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™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Global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View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 naleznete na </w:t>
      </w:r>
      <w:hyperlink r:id="rId11">
        <w:r>
          <w:rPr>
            <w:rStyle w:val="Internetovodkaz"/>
            <w:rFonts w:ascii="Arial" w:eastAsia="Times New Roman" w:hAnsi="Arial" w:cs="Arial"/>
            <w:sz w:val="24"/>
            <w:szCs w:val="24"/>
            <w:lang w:val="cs-CZ"/>
          </w:rPr>
          <w:t>http://www.ups-scs.com/tools/fgv/index.html</w:t>
        </w:r>
      </w:hyperlink>
      <w:r>
        <w:rPr>
          <w:rFonts w:ascii="Arial" w:eastAsia="Times New Roman" w:hAnsi="Arial" w:cs="Arial"/>
          <w:sz w:val="24"/>
          <w:szCs w:val="24"/>
          <w:lang w:val="cs-CZ"/>
        </w:rPr>
        <w:t xml:space="preserve">. </w:t>
      </w:r>
    </w:p>
    <w:p w:rsidR="001D0DE0" w:rsidRDefault="001D0DE0" w:rsidP="00041E0A">
      <w:pPr>
        <w:spacing w:after="0" w:line="240" w:lineRule="auto"/>
        <w:rPr>
          <w:rFonts w:ascii="Arial" w:eastAsia="Calibri" w:hAnsi="Arial" w:cs="Arial"/>
          <w:sz w:val="24"/>
          <w:szCs w:val="24"/>
          <w:lang w:val="cs-CZ"/>
        </w:rPr>
      </w:pPr>
    </w:p>
    <w:p w:rsidR="00041E0A" w:rsidRDefault="00041E0A" w:rsidP="00041E0A">
      <w:pPr>
        <w:spacing w:after="0" w:line="240" w:lineRule="auto"/>
        <w:rPr>
          <w:rFonts w:ascii="Arial" w:eastAsia="Calibri" w:hAnsi="Arial" w:cs="Arial"/>
          <w:sz w:val="24"/>
          <w:szCs w:val="24"/>
          <w:lang w:val="cs-CZ"/>
        </w:rPr>
      </w:pPr>
    </w:p>
    <w:p w:rsidR="001D0DE0" w:rsidRDefault="00041E0A">
      <w:pPr>
        <w:rPr>
          <w:rFonts w:ascii="Arial" w:hAnsi="Arial" w:cs="Arial"/>
          <w:b/>
          <w:color w:val="000000"/>
          <w:lang w:val="cs-CZ"/>
        </w:rPr>
      </w:pPr>
      <w:r>
        <w:rPr>
          <w:rFonts w:ascii="Arial" w:hAnsi="Arial" w:cs="Arial"/>
          <w:b/>
          <w:color w:val="000000"/>
          <w:lang w:val="cs-CZ"/>
        </w:rPr>
        <w:t>UPS</w:t>
      </w:r>
    </w:p>
    <w:p w:rsidR="001D0DE0" w:rsidRDefault="00041E0A">
      <w:r>
        <w:rPr>
          <w:rFonts w:ascii="Arial" w:hAnsi="Arial" w:cs="Arial"/>
          <w:color w:val="000000"/>
          <w:lang w:val="cs-CZ"/>
        </w:rPr>
        <w:t>UPS (</w:t>
      </w:r>
      <w:proofErr w:type="gramStart"/>
      <w:r>
        <w:rPr>
          <w:rFonts w:ascii="Arial" w:hAnsi="Arial" w:cs="Arial"/>
          <w:color w:val="000000"/>
          <w:lang w:val="cs-CZ"/>
        </w:rPr>
        <w:t>NYSE:UPS</w:t>
      </w:r>
      <w:proofErr w:type="gramEnd"/>
      <w:r>
        <w:rPr>
          <w:rFonts w:ascii="Arial" w:hAnsi="Arial" w:cs="Arial"/>
          <w:color w:val="000000"/>
          <w:lang w:val="cs-CZ"/>
        </w:rPr>
        <w:t xml:space="preserve">) je světový lídr v oblasti logistiky a nabízí širokou škálu řešení včetně přepravy balíků a 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12">
        <w:r>
          <w:rPr>
            <w:rStyle w:val="Internetovodkaz"/>
            <w:rFonts w:ascii="Arial" w:hAnsi="Arial" w:cs="Arial"/>
            <w:lang w:val="cs-CZ"/>
          </w:rPr>
          <w:t>ups.com</w:t>
        </w:r>
      </w:hyperlink>
      <w:r>
        <w:rPr>
          <w:rFonts w:ascii="Arial" w:hAnsi="Arial" w:cs="Arial"/>
          <w:color w:val="000000"/>
          <w:lang w:val="cs-CZ"/>
        </w:rPr>
        <w:t xml:space="preserve">®, korporátní blog naleznete na </w:t>
      </w:r>
      <w:hyperlink r:id="rId13">
        <w:r>
          <w:rPr>
            <w:rStyle w:val="Internetovodkaz"/>
            <w:rFonts w:ascii="Arial" w:hAnsi="Arial" w:cs="Arial"/>
            <w:lang w:val="cs-CZ"/>
          </w:rPr>
          <w:t>longitudes.ups.com</w:t>
        </w:r>
      </w:hyperlink>
      <w:r>
        <w:rPr>
          <w:rFonts w:ascii="Arial" w:hAnsi="Arial" w:cs="Arial"/>
          <w:color w:val="000000"/>
          <w:lang w:val="cs-CZ"/>
        </w:rPr>
        <w:t xml:space="preserve">. Novinky a zprávy UPS jsou k dispozici na </w:t>
      </w:r>
      <w:hyperlink r:id="rId14">
        <w:r>
          <w:rPr>
            <w:rStyle w:val="Internetovodkaz"/>
            <w:rFonts w:ascii="Arial" w:hAnsi="Arial" w:cs="Arial"/>
            <w:lang w:val="cs-CZ"/>
          </w:rPr>
          <w:t>pressroom.ups.com/RSS</w:t>
        </w:r>
      </w:hyperlink>
      <w:r>
        <w:rPr>
          <w:rFonts w:ascii="Arial" w:hAnsi="Arial" w:cs="Arial"/>
          <w:color w:val="1F497D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nebo na Twitteru</w:t>
      </w:r>
      <w:r>
        <w:rPr>
          <w:rFonts w:ascii="Arial" w:hAnsi="Arial" w:cs="Arial"/>
          <w:lang w:val="cs-CZ"/>
        </w:rPr>
        <w:t xml:space="preserve"> </w:t>
      </w:r>
      <w:hyperlink r:id="rId15">
        <w:r>
          <w:rPr>
            <w:rStyle w:val="Internetovodkaz"/>
            <w:rFonts w:ascii="Arial" w:hAnsi="Arial" w:cs="Arial"/>
            <w:lang w:val="cs-CZ"/>
          </w:rPr>
          <w:t>@</w:t>
        </w:r>
        <w:proofErr w:type="spellStart"/>
        <w:r>
          <w:rPr>
            <w:rStyle w:val="Internetovodkaz"/>
            <w:rFonts w:ascii="Arial" w:hAnsi="Arial" w:cs="Arial"/>
            <w:lang w:val="cs-CZ"/>
          </w:rPr>
          <w:t>UPS_News</w:t>
        </w:r>
        <w:proofErr w:type="spellEnd"/>
      </w:hyperlink>
      <w:r>
        <w:rPr>
          <w:rFonts w:ascii="Arial" w:hAnsi="Arial" w:cs="Arial"/>
          <w:color w:val="000000"/>
          <w:lang w:val="cs-CZ"/>
        </w:rPr>
        <w:t>.</w:t>
      </w:r>
    </w:p>
    <w:p w:rsidR="001D0DE0" w:rsidRDefault="001D0DE0">
      <w:pPr>
        <w:spacing w:after="0" w:line="240" w:lineRule="auto"/>
        <w:rPr>
          <w:rFonts w:ascii="Arial" w:eastAsia="Times New Roman" w:hAnsi="Arial" w:cs="Arial"/>
          <w:b/>
          <w:bCs/>
          <w:lang w:val="cs-CZ"/>
        </w:rPr>
      </w:pPr>
    </w:p>
    <w:sectPr w:rsidR="001D0DE0">
      <w:headerReference w:type="default" r:id="rId16"/>
      <w:pgSz w:w="12240" w:h="15840"/>
      <w:pgMar w:top="1440" w:right="1440" w:bottom="1440" w:left="1440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AB" w:rsidRDefault="00041E0A">
      <w:pPr>
        <w:spacing w:after="0" w:line="240" w:lineRule="auto"/>
      </w:pPr>
      <w:r>
        <w:separator/>
      </w:r>
    </w:p>
  </w:endnote>
  <w:endnote w:type="continuationSeparator" w:id="0">
    <w:p w:rsidR="00E953AB" w:rsidRDefault="000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AB" w:rsidRDefault="00041E0A">
      <w:pPr>
        <w:spacing w:after="0" w:line="240" w:lineRule="auto"/>
      </w:pPr>
      <w:r>
        <w:separator/>
      </w:r>
    </w:p>
  </w:footnote>
  <w:footnote w:type="continuationSeparator" w:id="0">
    <w:p w:rsidR="00E953AB" w:rsidRDefault="0004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E0" w:rsidRPr="00041E0A" w:rsidRDefault="001D0DE0">
    <w:pPr>
      <w:pStyle w:val="Header"/>
      <w:tabs>
        <w:tab w:val="left" w:pos="330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39C"/>
    <w:multiLevelType w:val="multilevel"/>
    <w:tmpl w:val="3AC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F3A1A79"/>
    <w:multiLevelType w:val="multilevel"/>
    <w:tmpl w:val="A7A27C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E0"/>
    <w:rsid w:val="00041E0A"/>
    <w:rsid w:val="001D0DE0"/>
    <w:rsid w:val="004D67A9"/>
    <w:rsid w:val="00E91BCD"/>
    <w:rsid w:val="00E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511A"/>
  <w15:docId w15:val="{300B095F-C031-4C75-AAAD-2796E3E6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886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923EC"/>
    <w:pPr>
      <w:keepNext/>
      <w:keepLines/>
      <w:spacing w:before="200" w:after="0" w:line="240" w:lineRule="auto"/>
      <w:outlineLvl w:val="3"/>
    </w:pPr>
    <w:rPr>
      <w:rFonts w:ascii="Cambria" w:eastAsia="SimSun" w:hAnsi="Cambria" w:cs="Times New Roman"/>
      <w:b/>
      <w:bCs/>
      <w:i/>
      <w:iCs/>
      <w:color w:val="4F81BD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rsid w:val="003923EC"/>
    <w:rPr>
      <w:color w:val="00009C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38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5529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F000B"/>
  </w:style>
  <w:style w:type="character" w:customStyle="1" w:styleId="FooterChar">
    <w:name w:val="Footer Char"/>
    <w:basedOn w:val="DefaultParagraphFont"/>
    <w:link w:val="Footer"/>
    <w:uiPriority w:val="99"/>
    <w:qFormat/>
    <w:rsid w:val="004F000B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9362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936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936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3923EC"/>
    <w:rPr>
      <w:rFonts w:ascii="Cambria" w:eastAsia="SimSun" w:hAnsi="Cambria" w:cs="Times New Roman"/>
      <w:b/>
      <w:bCs/>
      <w:i/>
      <w:iCs/>
      <w:color w:val="4F81BD"/>
      <w:sz w:val="24"/>
      <w:szCs w:val="24"/>
      <w:lang w:val="it-IT" w:eastAsia="it-IT"/>
    </w:rPr>
  </w:style>
  <w:style w:type="character" w:styleId="Mention">
    <w:name w:val="Mention"/>
    <w:basedOn w:val="DefaultParagraphFont"/>
    <w:uiPriority w:val="99"/>
    <w:semiHidden/>
    <w:unhideWhenUsed/>
    <w:qFormat/>
    <w:rsid w:val="00660ACB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ascii="Arial" w:hAnsi="Arial"/>
      <w:sz w:val="24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38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00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F000B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9362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93621"/>
    <w:rPr>
      <w:b/>
      <w:bCs/>
    </w:rPr>
  </w:style>
  <w:style w:type="paragraph" w:styleId="ListParagraph">
    <w:name w:val="List Paragraph"/>
    <w:basedOn w:val="Normal"/>
    <w:uiPriority w:val="34"/>
    <w:qFormat/>
    <w:rsid w:val="00916961"/>
    <w:pPr>
      <w:ind w:left="720"/>
      <w:contextualSpacing/>
    </w:pPr>
  </w:style>
  <w:style w:type="paragraph" w:customStyle="1" w:styleId="NoSpacing1">
    <w:name w:val="No Spacing1"/>
    <w:uiPriority w:val="99"/>
    <w:qFormat/>
    <w:rsid w:val="003923EC"/>
    <w:pPr>
      <w:suppressAutoHyphens/>
      <w:spacing w:line="100" w:lineRule="atLeast"/>
    </w:pPr>
    <w:rPr>
      <w:rFonts w:eastAsia="Times New Roman" w:cs="Calibri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ngitudes.up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-scs.com/tools/fgv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PS_News" TargetMode="External"/><Relationship Id="rId10" Type="http://schemas.openxmlformats.org/officeDocument/2006/relationships/hyperlink" Target="mailto:karla.krejci@db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oswellrega@ups.com" TargetMode="External"/><Relationship Id="rId14" Type="http://schemas.openxmlformats.org/officeDocument/2006/relationships/hyperlink" Target="http://pressroom.ups.com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0AFA-F85A-401F-AE6B-1486B63B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Jennifer (WNH3GHN)</dc:creator>
  <dc:description/>
  <cp:lastModifiedBy>Karla Krejčí</cp:lastModifiedBy>
  <cp:revision>4</cp:revision>
  <cp:lastPrinted>2017-02-02T15:19:00Z</cp:lastPrinted>
  <dcterms:created xsi:type="dcterms:W3CDTF">2017-04-03T08:53:00Z</dcterms:created>
  <dcterms:modified xsi:type="dcterms:W3CDTF">2017-04-04T08:04:00Z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