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78A" w:rsidRPr="00227846" w:rsidRDefault="0060178A" w:rsidP="00227846">
      <w:pPr>
        <w:pStyle w:val="Heading4"/>
        <w:keepNext w:val="0"/>
        <w:tabs>
          <w:tab w:val="left" w:pos="0"/>
        </w:tabs>
        <w:spacing w:before="0" w:after="0"/>
        <w:rPr>
          <w:rFonts w:ascii="Arial" w:hAnsi="Arial" w:cs="Arial"/>
          <w:b w:val="0"/>
          <w:sz w:val="20"/>
          <w:szCs w:val="20"/>
        </w:rPr>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69pt;width:58.8pt;height:71.9pt;z-index:251658240;mso-wrap-distance-left:9.05pt;mso-wrap-distance-right:9.05pt;mso-position-horizontal-relative:page;mso-position-vertical-relative:page" filled="t">
            <v:fill opacity="0" color2="black"/>
            <v:imagedata r:id="rId7" o:title=""/>
          </v:shape>
        </w:pict>
      </w:r>
      <w:r>
        <w:rPr>
          <w:rFonts w:ascii="Arial" w:hAnsi="Arial" w:cs="Arial"/>
          <w:sz w:val="20"/>
          <w:szCs w:val="20"/>
          <w:lang w:val="en-GB"/>
        </w:rPr>
        <w:t xml:space="preserve">Contacts: </w:t>
      </w:r>
      <w:r>
        <w:rPr>
          <w:rFonts w:ascii="Arial" w:hAnsi="Arial" w:cs="Arial"/>
          <w:sz w:val="20"/>
          <w:szCs w:val="20"/>
          <w:lang w:val="en-GB"/>
        </w:rPr>
        <w:tab/>
      </w:r>
      <w:r w:rsidRPr="00227846">
        <w:rPr>
          <w:rFonts w:ascii="Arial" w:hAnsi="Arial" w:cs="Arial"/>
          <w:b w:val="0"/>
          <w:sz w:val="20"/>
          <w:szCs w:val="20"/>
        </w:rPr>
        <w:t xml:space="preserve">Dana Benešová, </w:t>
      </w:r>
      <w:smartTag w:uri="urn:schemas-microsoft-com:office:smarttags" w:element="PlaceName">
        <w:smartTag w:uri="urn:schemas-microsoft-com:office:smarttags" w:element="place">
          <w:r w:rsidRPr="00227846">
            <w:rPr>
              <w:rFonts w:ascii="Arial" w:hAnsi="Arial" w:cs="Arial"/>
              <w:b w:val="0"/>
              <w:sz w:val="20"/>
              <w:szCs w:val="20"/>
            </w:rPr>
            <w:t>UPS</w:t>
          </w:r>
        </w:smartTag>
        <w:r w:rsidRPr="00227846">
          <w:rPr>
            <w:rFonts w:ascii="Arial" w:hAnsi="Arial" w:cs="Arial"/>
            <w:b w:val="0"/>
            <w:sz w:val="20"/>
            <w:szCs w:val="20"/>
          </w:rPr>
          <w:t xml:space="preserve"> </w:t>
        </w:r>
        <w:smartTag w:uri="urn:schemas-microsoft-com:office:smarttags" w:element="City">
          <w:r w:rsidRPr="00227846">
            <w:rPr>
              <w:rFonts w:ascii="Arial" w:hAnsi="Arial" w:cs="Arial"/>
              <w:b w:val="0"/>
              <w:sz w:val="20"/>
              <w:szCs w:val="20"/>
            </w:rPr>
            <w:t>Czech</w:t>
          </w:r>
        </w:smartTag>
        <w:r w:rsidRPr="00227846">
          <w:rPr>
            <w:rFonts w:ascii="Arial" w:hAnsi="Arial" w:cs="Arial"/>
            <w:b w:val="0"/>
            <w:sz w:val="20"/>
            <w:szCs w:val="20"/>
          </w:rPr>
          <w:t xml:space="preserve"> </w:t>
        </w:r>
        <w:smartTag w:uri="urn:schemas-microsoft-com:office:smarttags" w:element="City">
          <w:r w:rsidRPr="00227846">
            <w:rPr>
              <w:rFonts w:ascii="Arial" w:hAnsi="Arial" w:cs="Arial"/>
              <w:b w:val="0"/>
              <w:sz w:val="20"/>
              <w:szCs w:val="20"/>
            </w:rPr>
            <w:t>Republic</w:t>
          </w:r>
        </w:smartTag>
      </w:smartTag>
    </w:p>
    <w:p w:rsidR="0060178A" w:rsidRPr="00227846" w:rsidRDefault="0060178A" w:rsidP="00227846">
      <w:pPr>
        <w:pStyle w:val="Heading4"/>
        <w:keepNext w:val="0"/>
        <w:tabs>
          <w:tab w:val="left" w:pos="0"/>
        </w:tabs>
        <w:spacing w:before="0" w:after="0"/>
        <w:rPr>
          <w:rFonts w:ascii="Arial" w:hAnsi="Arial" w:cs="Arial"/>
          <w:b w:val="0"/>
          <w:sz w:val="20"/>
          <w:szCs w:val="20"/>
        </w:rPr>
      </w:pPr>
      <w:r w:rsidRPr="00227846">
        <w:rPr>
          <w:rFonts w:ascii="Arial" w:hAnsi="Arial" w:cs="Arial"/>
          <w:b w:val="0"/>
          <w:sz w:val="20"/>
          <w:szCs w:val="20"/>
        </w:rPr>
        <w:tab/>
      </w:r>
      <w:r w:rsidRPr="00227846">
        <w:rPr>
          <w:rFonts w:ascii="Arial" w:hAnsi="Arial" w:cs="Arial"/>
          <w:b w:val="0"/>
          <w:sz w:val="20"/>
          <w:szCs w:val="20"/>
        </w:rPr>
        <w:tab/>
        <w:t>+420 235 090 963</w:t>
      </w:r>
    </w:p>
    <w:p w:rsidR="0060178A" w:rsidRPr="00227846" w:rsidRDefault="0060178A" w:rsidP="00227846">
      <w:pPr>
        <w:pStyle w:val="Heading4"/>
        <w:keepNext w:val="0"/>
        <w:tabs>
          <w:tab w:val="left" w:pos="0"/>
        </w:tabs>
        <w:spacing w:before="0" w:after="0"/>
        <w:ind w:left="720" w:firstLine="720"/>
        <w:rPr>
          <w:rFonts w:ascii="Arial" w:hAnsi="Arial" w:cs="Arial"/>
          <w:b w:val="0"/>
          <w:sz w:val="20"/>
          <w:szCs w:val="20"/>
        </w:rPr>
      </w:pPr>
    </w:p>
    <w:p w:rsidR="0060178A" w:rsidRPr="00227846" w:rsidRDefault="0060178A" w:rsidP="00227846">
      <w:pPr>
        <w:pStyle w:val="Heading4"/>
        <w:keepNext w:val="0"/>
        <w:tabs>
          <w:tab w:val="left" w:pos="0"/>
        </w:tabs>
        <w:spacing w:before="0" w:after="0"/>
        <w:ind w:left="720" w:firstLine="720"/>
        <w:rPr>
          <w:rFonts w:ascii="Arial" w:hAnsi="Arial" w:cs="Arial"/>
          <w:b w:val="0"/>
          <w:sz w:val="20"/>
          <w:szCs w:val="20"/>
        </w:rPr>
      </w:pPr>
      <w:r w:rsidRPr="00227846">
        <w:rPr>
          <w:rFonts w:ascii="Arial" w:hAnsi="Arial" w:cs="Arial"/>
          <w:b w:val="0"/>
          <w:sz w:val="20"/>
          <w:szCs w:val="20"/>
        </w:rPr>
        <w:t xml:space="preserve">Karla Krejčí, Donath Business &amp; Media </w:t>
      </w:r>
    </w:p>
    <w:p w:rsidR="0060178A" w:rsidRPr="00227846" w:rsidRDefault="0060178A" w:rsidP="00227846">
      <w:pPr>
        <w:pStyle w:val="Heading4"/>
        <w:keepNext w:val="0"/>
        <w:spacing w:before="0" w:after="0"/>
        <w:ind w:left="720" w:firstLine="720"/>
        <w:rPr>
          <w:rFonts w:ascii="Arial" w:hAnsi="Arial" w:cs="Arial"/>
          <w:b w:val="0"/>
          <w:sz w:val="20"/>
          <w:szCs w:val="20"/>
        </w:rPr>
      </w:pPr>
      <w:r w:rsidRPr="00227846">
        <w:rPr>
          <w:rFonts w:ascii="Arial" w:hAnsi="Arial" w:cs="Arial"/>
          <w:b w:val="0"/>
          <w:sz w:val="20"/>
          <w:szCs w:val="20"/>
        </w:rPr>
        <w:t>+420 224 211 220</w:t>
      </w:r>
    </w:p>
    <w:p w:rsidR="0060178A" w:rsidRPr="00B33D56" w:rsidRDefault="0060178A" w:rsidP="00227846">
      <w:pPr>
        <w:spacing w:after="0" w:line="240" w:lineRule="auto"/>
        <w:ind w:left="720" w:firstLine="720"/>
        <w:outlineLvl w:val="0"/>
        <w:rPr>
          <w:rStyle w:val="Hyperlink"/>
          <w:rFonts w:ascii="Arial" w:hAnsi="Arial" w:cs="Arial"/>
          <w:sz w:val="20"/>
          <w:szCs w:val="20"/>
        </w:rPr>
      </w:pPr>
      <w:r>
        <w:rPr>
          <w:rFonts w:ascii="Arial" w:hAnsi="Arial" w:cs="Arial"/>
          <w:color w:val="0000FF"/>
          <w:sz w:val="20"/>
          <w:szCs w:val="20"/>
          <w:u w:val="single"/>
        </w:rPr>
        <w:fldChar w:fldCharType="begin"/>
      </w:r>
      <w:r>
        <w:rPr>
          <w:rFonts w:ascii="Arial" w:hAnsi="Arial" w:cs="Arial"/>
          <w:color w:val="0000FF"/>
          <w:sz w:val="20"/>
          <w:szCs w:val="20"/>
          <w:u w:val="single"/>
        </w:rPr>
        <w:instrText xml:space="preserve"> HYPERLINK "mailto:karla.krejci@dbm.cz" </w:instrText>
      </w:r>
      <w:r w:rsidRPr="00B33D56">
        <w:rPr>
          <w:rFonts w:ascii="Arial" w:hAnsi="Arial" w:cs="Arial"/>
          <w:color w:val="0000FF"/>
          <w:sz w:val="20"/>
          <w:szCs w:val="20"/>
          <w:u w:val="single"/>
        </w:rPr>
      </w:r>
      <w:r>
        <w:rPr>
          <w:rFonts w:ascii="Arial" w:hAnsi="Arial" w:cs="Arial"/>
          <w:color w:val="0000FF"/>
          <w:sz w:val="20"/>
          <w:szCs w:val="20"/>
          <w:u w:val="single"/>
        </w:rPr>
        <w:fldChar w:fldCharType="separate"/>
      </w:r>
      <w:r w:rsidRPr="00B33D56">
        <w:rPr>
          <w:rStyle w:val="Hyperlink"/>
          <w:rFonts w:ascii="Arial" w:hAnsi="Arial" w:cs="Arial"/>
          <w:sz w:val="20"/>
          <w:szCs w:val="20"/>
        </w:rPr>
        <w:t xml:space="preserve">karla.krejci@dbm.cz </w:t>
      </w:r>
    </w:p>
    <w:p w:rsidR="0060178A" w:rsidRDefault="0060178A" w:rsidP="00227846">
      <w:pPr>
        <w:spacing w:after="0" w:line="240" w:lineRule="auto"/>
        <w:outlineLvl w:val="0"/>
        <w:rPr>
          <w:rFonts w:ascii="Arial" w:hAnsi="Arial" w:cs="Arial"/>
          <w:sz w:val="20"/>
          <w:szCs w:val="20"/>
          <w:lang w:val="en-GB"/>
        </w:rPr>
      </w:pPr>
      <w:r>
        <w:rPr>
          <w:rFonts w:ascii="Arial" w:hAnsi="Arial" w:cs="Arial"/>
          <w:color w:val="0000FF"/>
          <w:sz w:val="20"/>
          <w:szCs w:val="20"/>
          <w:u w:val="single"/>
        </w:rPr>
        <w:fldChar w:fldCharType="end"/>
      </w:r>
    </w:p>
    <w:p w:rsidR="0060178A" w:rsidRPr="00227846" w:rsidRDefault="0060178A" w:rsidP="00B4537F">
      <w:pPr>
        <w:spacing w:after="0" w:line="240" w:lineRule="auto"/>
        <w:ind w:left="720" w:firstLine="720"/>
        <w:outlineLvl w:val="0"/>
        <w:rPr>
          <w:rFonts w:ascii="Arial" w:hAnsi="Arial" w:cs="Arial"/>
          <w:sz w:val="20"/>
          <w:szCs w:val="20"/>
          <w:lang w:val="fr-FR"/>
        </w:rPr>
      </w:pPr>
      <w:r w:rsidRPr="00227846">
        <w:rPr>
          <w:rFonts w:ascii="Arial" w:hAnsi="Arial" w:cs="Arial"/>
          <w:sz w:val="20"/>
          <w:szCs w:val="20"/>
          <w:lang w:val="fr-FR"/>
        </w:rPr>
        <w:t>Stefan Bueldt, UPS Europe Public Relations</w:t>
      </w:r>
    </w:p>
    <w:p w:rsidR="0060178A" w:rsidRPr="00227846" w:rsidRDefault="0060178A" w:rsidP="00B4537F">
      <w:pPr>
        <w:spacing w:after="0" w:line="240" w:lineRule="auto"/>
        <w:ind w:left="720" w:firstLine="720"/>
        <w:outlineLvl w:val="0"/>
        <w:rPr>
          <w:rFonts w:ascii="Arial" w:hAnsi="Arial" w:cs="Arial"/>
          <w:sz w:val="20"/>
          <w:szCs w:val="20"/>
          <w:lang w:val="fr-FR"/>
        </w:rPr>
      </w:pPr>
      <w:hyperlink r:id="rId8" w:history="1">
        <w:r w:rsidRPr="00227846">
          <w:rPr>
            <w:rStyle w:val="Hyperlink"/>
            <w:rFonts w:ascii="Arial" w:hAnsi="Arial" w:cs="Arial"/>
            <w:sz w:val="20"/>
            <w:szCs w:val="20"/>
            <w:lang w:val="fr-FR"/>
          </w:rPr>
          <w:t>sbueldt@ups.com</w:t>
        </w:r>
      </w:hyperlink>
    </w:p>
    <w:p w:rsidR="0060178A" w:rsidRPr="00227846" w:rsidRDefault="0060178A" w:rsidP="00B4537F">
      <w:pPr>
        <w:spacing w:after="0" w:line="240" w:lineRule="auto"/>
        <w:ind w:left="720" w:firstLine="720"/>
        <w:outlineLvl w:val="0"/>
        <w:rPr>
          <w:rFonts w:ascii="Arial" w:hAnsi="Arial" w:cs="Arial"/>
          <w:sz w:val="20"/>
          <w:szCs w:val="20"/>
          <w:lang w:val="fr-FR"/>
        </w:rPr>
      </w:pPr>
    </w:p>
    <w:p w:rsidR="0060178A" w:rsidRPr="00227846" w:rsidRDefault="0060178A" w:rsidP="00B4537F">
      <w:pPr>
        <w:spacing w:after="0" w:line="240" w:lineRule="auto"/>
        <w:ind w:left="720" w:firstLine="720"/>
        <w:outlineLvl w:val="0"/>
        <w:rPr>
          <w:rFonts w:ascii="Arial" w:hAnsi="Arial" w:cs="Arial"/>
          <w:sz w:val="20"/>
          <w:szCs w:val="20"/>
          <w:lang w:val="fr-FR"/>
        </w:rPr>
      </w:pPr>
    </w:p>
    <w:p w:rsidR="0060178A" w:rsidRDefault="0060178A" w:rsidP="00B4537F">
      <w:pPr>
        <w:spacing w:after="0" w:line="276" w:lineRule="auto"/>
        <w:jc w:val="center"/>
        <w:rPr>
          <w:rFonts w:ascii="Arial" w:hAnsi="Arial" w:cs="Arial"/>
          <w:b/>
          <w:caps/>
          <w:sz w:val="40"/>
          <w:szCs w:val="40"/>
        </w:rPr>
      </w:pPr>
      <w:r>
        <w:rPr>
          <w:rFonts w:ascii="Arial" w:hAnsi="Arial" w:cs="Arial"/>
          <w:b/>
          <w:caps/>
          <w:sz w:val="40"/>
          <w:szCs w:val="40"/>
        </w:rPr>
        <w:t xml:space="preserve">UPS expands Special Commodities program to More Countries  </w:t>
      </w:r>
    </w:p>
    <w:p w:rsidR="0060178A" w:rsidRDefault="0060178A" w:rsidP="00B4537F">
      <w:pPr>
        <w:spacing w:after="0" w:line="276" w:lineRule="auto"/>
        <w:jc w:val="center"/>
        <w:rPr>
          <w:rFonts w:ascii="Arial" w:hAnsi="Arial" w:cs="Arial"/>
          <w:i/>
          <w:caps/>
          <w:sz w:val="28"/>
          <w:szCs w:val="28"/>
        </w:rPr>
      </w:pPr>
      <w:r>
        <w:rPr>
          <w:rFonts w:ascii="Arial" w:hAnsi="Arial" w:cs="Arial"/>
          <w:i/>
          <w:caps/>
          <w:sz w:val="28"/>
          <w:szCs w:val="28"/>
        </w:rPr>
        <w:t>s</w:t>
      </w:r>
      <w:r>
        <w:rPr>
          <w:rFonts w:ascii="Arial" w:hAnsi="Arial" w:cs="Arial"/>
          <w:i/>
          <w:sz w:val="28"/>
          <w:szCs w:val="28"/>
        </w:rPr>
        <w:t xml:space="preserve">ervice for shipping biological samples, specimens and dangerous goods in excepted quantities now available in more than 50 nations </w:t>
      </w:r>
    </w:p>
    <w:p w:rsidR="0060178A" w:rsidRDefault="0060178A" w:rsidP="00B4537F">
      <w:pPr>
        <w:spacing w:after="0" w:line="312" w:lineRule="auto"/>
        <w:ind w:firstLine="720"/>
        <w:rPr>
          <w:rFonts w:ascii="Arial" w:hAnsi="Arial" w:cs="Arial"/>
          <w:sz w:val="24"/>
          <w:szCs w:val="24"/>
        </w:rPr>
      </w:pPr>
    </w:p>
    <w:p w:rsidR="0060178A" w:rsidRDefault="0060178A" w:rsidP="00B4537F">
      <w:pPr>
        <w:spacing w:after="0" w:line="240" w:lineRule="auto"/>
        <w:ind w:firstLine="720"/>
        <w:rPr>
          <w:rFonts w:ascii="Arial" w:hAnsi="Arial" w:cs="Arial"/>
          <w:sz w:val="24"/>
          <w:szCs w:val="24"/>
        </w:rPr>
      </w:pPr>
      <w:smartTag w:uri="urn:schemas-microsoft-com:office:smarttags" w:element="City">
        <w:r>
          <w:rPr>
            <w:rFonts w:ascii="Arial" w:hAnsi="Arial" w:cs="Arial"/>
            <w:b/>
            <w:sz w:val="24"/>
            <w:szCs w:val="24"/>
          </w:rPr>
          <w:t>Prague</w:t>
        </w:r>
      </w:smartTag>
      <w:r>
        <w:rPr>
          <w:rFonts w:ascii="Arial" w:hAnsi="Arial" w:cs="Arial"/>
          <w:b/>
          <w:sz w:val="24"/>
          <w:szCs w:val="24"/>
          <w:lang w:val="en-GB"/>
        </w:rPr>
        <w:t>, March 9, 2015</w:t>
      </w:r>
      <w:r>
        <w:rPr>
          <w:rFonts w:ascii="Arial" w:hAnsi="Arial" w:cs="Arial"/>
        </w:rPr>
        <w:t xml:space="preserve"> — </w:t>
      </w:r>
      <w:r>
        <w:rPr>
          <w:rFonts w:ascii="Arial" w:hAnsi="Arial" w:cs="Arial"/>
          <w:sz w:val="24"/>
          <w:szCs w:val="24"/>
        </w:rPr>
        <w:t>UPS</w:t>
      </w:r>
      <w:r>
        <w:rPr>
          <w:rFonts w:ascii="Arial" w:hAnsi="Arial" w:cs="Arial"/>
          <w:sz w:val="28"/>
          <w:szCs w:val="28"/>
          <w:vertAlign w:val="superscript"/>
        </w:rPr>
        <w:t>®</w:t>
      </w:r>
      <w:r>
        <w:rPr>
          <w:rFonts w:ascii="Arial" w:hAnsi="Arial" w:cs="Arial"/>
          <w:sz w:val="24"/>
          <w:szCs w:val="24"/>
        </w:rPr>
        <w:t xml:space="preserve"> (NYSE: UPS) today announced a major expansion to its International Special Commodities (ISC) program. Now, customers can ship biological substances, dangerous goods in excepted quantities and shipments utilizing dry ice via UPS to more than 20 additional international destinations. </w:t>
      </w:r>
    </w:p>
    <w:p w:rsidR="0060178A" w:rsidRDefault="0060178A" w:rsidP="00B4537F">
      <w:pPr>
        <w:spacing w:after="0" w:line="240" w:lineRule="auto"/>
        <w:ind w:firstLine="720"/>
        <w:rPr>
          <w:rFonts w:ascii="Arial" w:hAnsi="Arial" w:cs="Arial"/>
          <w:sz w:val="24"/>
          <w:szCs w:val="24"/>
        </w:rPr>
      </w:pPr>
    </w:p>
    <w:p w:rsidR="0060178A" w:rsidRDefault="0060178A" w:rsidP="00B4537F">
      <w:pPr>
        <w:spacing w:after="0" w:line="240" w:lineRule="auto"/>
        <w:ind w:firstLine="720"/>
        <w:rPr>
          <w:rFonts w:ascii="Arial" w:hAnsi="Arial" w:cs="Arial"/>
          <w:sz w:val="24"/>
          <w:szCs w:val="24"/>
        </w:rPr>
      </w:pPr>
      <w:r>
        <w:rPr>
          <w:rFonts w:ascii="Arial" w:hAnsi="Arial" w:cs="Arial"/>
          <w:sz w:val="24"/>
          <w:szCs w:val="24"/>
        </w:rPr>
        <w:t xml:space="preserve">The expansion is a direct response to a growing demand from biopharmaceutical manufacturers, diagnostics companies, laboratories and distributors to ship these specialized commodities when security, time and temperature control are a high priority.   </w:t>
      </w:r>
    </w:p>
    <w:p w:rsidR="0060178A" w:rsidRDefault="0060178A" w:rsidP="00B4537F">
      <w:pPr>
        <w:spacing w:after="0" w:line="240" w:lineRule="auto"/>
        <w:rPr>
          <w:rFonts w:ascii="Arial" w:hAnsi="Arial" w:cs="Arial"/>
          <w:sz w:val="24"/>
          <w:szCs w:val="24"/>
        </w:rPr>
      </w:pPr>
    </w:p>
    <w:p w:rsidR="0060178A" w:rsidRDefault="0060178A" w:rsidP="00B4537F">
      <w:pPr>
        <w:spacing w:after="0" w:line="240" w:lineRule="auto"/>
        <w:ind w:firstLine="720"/>
        <w:rPr>
          <w:rFonts w:ascii="Arial" w:hAnsi="Arial" w:cs="Arial"/>
          <w:sz w:val="24"/>
          <w:szCs w:val="24"/>
        </w:rPr>
      </w:pPr>
      <w:r>
        <w:rPr>
          <w:rFonts w:ascii="Arial" w:hAnsi="Arial" w:cs="Arial"/>
          <w:sz w:val="24"/>
          <w:szCs w:val="24"/>
        </w:rPr>
        <w:t>“The UPS global transportation network has been enhanced to move biological specimens to and from more than 50 countries around the world,” said John Menna, UPS vice president of global strategy, healthcare logistics. “The expanded program was guided by our customers to include the locations that are most important to them.”</w:t>
      </w:r>
    </w:p>
    <w:p w:rsidR="0060178A" w:rsidRDefault="0060178A" w:rsidP="00B4537F">
      <w:pPr>
        <w:spacing w:after="0" w:line="240" w:lineRule="auto"/>
        <w:ind w:firstLine="720"/>
        <w:rPr>
          <w:rFonts w:ascii="Arial" w:hAnsi="Arial" w:cs="Arial"/>
          <w:sz w:val="24"/>
          <w:szCs w:val="24"/>
        </w:rPr>
      </w:pPr>
    </w:p>
    <w:p w:rsidR="0060178A" w:rsidRDefault="0060178A" w:rsidP="00B4537F">
      <w:pPr>
        <w:spacing w:after="0" w:line="240" w:lineRule="auto"/>
        <w:ind w:firstLine="720"/>
        <w:rPr>
          <w:rFonts w:ascii="Arial" w:hAnsi="Arial" w:cs="Arial"/>
          <w:sz w:val="24"/>
          <w:szCs w:val="24"/>
        </w:rPr>
      </w:pPr>
      <w:r>
        <w:rPr>
          <w:rFonts w:ascii="Arial" w:hAnsi="Arial" w:cs="Arial"/>
          <w:sz w:val="24"/>
          <w:szCs w:val="24"/>
        </w:rPr>
        <w:t xml:space="preserve">UPS is now able to pick up and deliver packages under regulation UN3373 (Biologic Substances, Category B, Diagnostic Specimen and Clinical Specimen) as well as UN1845 (Carbon Dioxide, solid or dry ice) in Australia, Bulgaria, Croatia, Estonia, India, Indonesia, Israel, Latvia, Lithuania, New Zealand, Panama, Romania, Russia*, Saudi Arabia*, Slovakia, Slovenia, South Africa, Taiwan, Turkey and Ukraine. </w:t>
      </w:r>
    </w:p>
    <w:p w:rsidR="0060178A" w:rsidRDefault="0060178A" w:rsidP="00B4537F">
      <w:pPr>
        <w:spacing w:after="0" w:line="240" w:lineRule="auto"/>
        <w:ind w:firstLine="720"/>
        <w:rPr>
          <w:rFonts w:ascii="Arial" w:hAnsi="Arial" w:cs="Arial"/>
          <w:sz w:val="24"/>
          <w:szCs w:val="24"/>
        </w:rPr>
      </w:pPr>
    </w:p>
    <w:p w:rsidR="0060178A" w:rsidRDefault="0060178A" w:rsidP="00B4537F">
      <w:pPr>
        <w:spacing w:after="0" w:line="240" w:lineRule="auto"/>
        <w:ind w:firstLine="720"/>
        <w:rPr>
          <w:rFonts w:ascii="Arial" w:hAnsi="Arial" w:cs="Arial"/>
          <w:sz w:val="24"/>
          <w:szCs w:val="24"/>
        </w:rPr>
      </w:pPr>
      <w:r>
        <w:rPr>
          <w:rFonts w:ascii="Arial" w:hAnsi="Arial" w:cs="Arial"/>
          <w:sz w:val="24"/>
          <w:szCs w:val="24"/>
        </w:rPr>
        <w:t xml:space="preserve">UN3373 and UN1845 are guidelines issued by the International Air Transport Association (IATA) to regulate the safe transportation of goods using air transportation modes. A full list of approved countries and categories accepted by UPS can be found on </w:t>
      </w:r>
      <w:hyperlink r:id="rId9" w:history="1">
        <w:r>
          <w:rPr>
            <w:rStyle w:val="Hyperlink"/>
            <w:rFonts w:ascii="Arial" w:hAnsi="Arial" w:cs="Arial"/>
            <w:sz w:val="24"/>
            <w:szCs w:val="24"/>
          </w:rPr>
          <w:t>UPS.com</w:t>
        </w:r>
      </w:hyperlink>
      <w:r>
        <w:rPr>
          <w:rFonts w:ascii="Arial" w:hAnsi="Arial" w:cs="Arial"/>
          <w:sz w:val="24"/>
          <w:szCs w:val="24"/>
        </w:rPr>
        <w:t>.</w:t>
      </w:r>
    </w:p>
    <w:p w:rsidR="0060178A" w:rsidRDefault="0060178A" w:rsidP="00B4537F">
      <w:pPr>
        <w:spacing w:after="0" w:line="240" w:lineRule="auto"/>
        <w:ind w:firstLine="720"/>
        <w:rPr>
          <w:rFonts w:ascii="Arial" w:hAnsi="Arial" w:cs="Arial"/>
          <w:sz w:val="24"/>
          <w:szCs w:val="24"/>
        </w:rPr>
      </w:pPr>
    </w:p>
    <w:p w:rsidR="0060178A" w:rsidRDefault="0060178A" w:rsidP="00B4537F">
      <w:pPr>
        <w:overflowPunct w:val="0"/>
        <w:spacing w:after="0" w:line="240" w:lineRule="auto"/>
        <w:ind w:firstLine="720"/>
        <w:textAlignment w:val="baseline"/>
        <w:rPr>
          <w:rFonts w:ascii="Arial" w:hAnsi="Arial" w:cs="Arial"/>
          <w:sz w:val="24"/>
          <w:szCs w:val="24"/>
        </w:rPr>
      </w:pPr>
      <w:r>
        <w:rPr>
          <w:rFonts w:ascii="Arial" w:hAnsi="Arial" w:cs="Arial"/>
          <w:sz w:val="24"/>
          <w:szCs w:val="24"/>
        </w:rPr>
        <w:t xml:space="preserve">Healthcare and life science companies shipping high-value, time- and temperature-sensitive shipments to, from and within the </w:t>
      </w:r>
      <w:smartTag w:uri="urn:schemas-microsoft-com:office:smarttags" w:element="City">
        <w:r>
          <w:rPr>
            <w:rFonts w:ascii="Arial" w:hAnsi="Arial" w:cs="Arial"/>
            <w:sz w:val="24"/>
            <w:szCs w:val="24"/>
          </w:rPr>
          <w:t>U.S.</w:t>
        </w:r>
      </w:smartTag>
      <w:r>
        <w:rPr>
          <w:rFonts w:ascii="Arial" w:hAnsi="Arial" w:cs="Arial"/>
          <w:sz w:val="24"/>
          <w:szCs w:val="24"/>
        </w:rPr>
        <w:t xml:space="preserve"> and key European markets, also have access to UPS Proactive Response</w:t>
      </w:r>
      <w:r>
        <w:rPr>
          <w:rFonts w:ascii="Arial" w:hAnsi="Arial" w:cs="Arial"/>
          <w:sz w:val="24"/>
          <w:szCs w:val="24"/>
          <w:vertAlign w:val="superscript"/>
        </w:rPr>
        <w:t>®</w:t>
      </w:r>
      <w:r>
        <w:rPr>
          <w:rFonts w:ascii="Arial" w:hAnsi="Arial" w:cs="Arial"/>
          <w:sz w:val="24"/>
          <w:szCs w:val="24"/>
        </w:rPr>
        <w:t xml:space="preserve"> Secure – a solution combining shipment monitoring and risk management to mitigate product spoilage. The service helps critical shipments reach their destinations even if unexpected events occur and covers potential losses if products are damaged or spoiled.</w:t>
      </w:r>
    </w:p>
    <w:p w:rsidR="0060178A" w:rsidRDefault="0060178A" w:rsidP="00B4537F">
      <w:pPr>
        <w:spacing w:after="0" w:line="240" w:lineRule="auto"/>
        <w:ind w:firstLine="720"/>
        <w:rPr>
          <w:rFonts w:ascii="Arial" w:hAnsi="Arial" w:cs="Arial"/>
          <w:sz w:val="24"/>
          <w:szCs w:val="24"/>
        </w:rPr>
      </w:pPr>
    </w:p>
    <w:p w:rsidR="0060178A" w:rsidRDefault="0060178A" w:rsidP="00B4537F">
      <w:pPr>
        <w:spacing w:after="0" w:line="240" w:lineRule="auto"/>
        <w:ind w:firstLine="720"/>
        <w:rPr>
          <w:rFonts w:ascii="Arial" w:hAnsi="Arial" w:cs="Arial"/>
          <w:sz w:val="24"/>
          <w:szCs w:val="24"/>
        </w:rPr>
      </w:pPr>
      <w:r>
        <w:rPr>
          <w:rFonts w:ascii="Arial" w:hAnsi="Arial" w:cs="Arial"/>
          <w:sz w:val="24"/>
          <w:szCs w:val="24"/>
        </w:rPr>
        <w:t>UPS delivers value to healthcare companies through a broad portfolio of specialized freight and small package transportation and distribution services. UPS’s healthcare network also offers services such as temperature-sensitive storage and transportation, geography-specific regulatory compliance, around-the-clock monitoring and security, kitting and labeling as well as order management and accounts receivable. Services across all locations are accessible via one global IT order management platform. UPS helps healthcare companies meet stringent and often complex regulatory requirements, provides flexibility for a changing business environment, and reliably serves an increasingly global customer base.</w:t>
      </w:r>
    </w:p>
    <w:p w:rsidR="0060178A" w:rsidRDefault="0060178A" w:rsidP="00B4537F">
      <w:pPr>
        <w:spacing w:after="0" w:line="240" w:lineRule="auto"/>
        <w:ind w:firstLine="720"/>
        <w:rPr>
          <w:rFonts w:ascii="Arial" w:hAnsi="Arial" w:cs="Arial"/>
          <w:sz w:val="24"/>
          <w:szCs w:val="24"/>
        </w:rPr>
      </w:pPr>
    </w:p>
    <w:p w:rsidR="0060178A" w:rsidRDefault="0060178A" w:rsidP="00B4537F">
      <w:pPr>
        <w:spacing w:after="0" w:line="240" w:lineRule="auto"/>
        <w:ind w:firstLine="720"/>
        <w:rPr>
          <w:rFonts w:ascii="Arial" w:hAnsi="Arial" w:cs="Arial"/>
          <w:sz w:val="24"/>
          <w:szCs w:val="24"/>
        </w:rPr>
      </w:pPr>
      <w:r>
        <w:rPr>
          <w:rFonts w:ascii="Arial" w:hAnsi="Arial" w:cs="Arial"/>
          <w:sz w:val="24"/>
          <w:szCs w:val="24"/>
        </w:rPr>
        <w:t xml:space="preserve">For more information on UPS’s healthcare logistics capabilities, visit: </w:t>
      </w:r>
      <w:hyperlink r:id="rId10" w:history="1">
        <w:r>
          <w:rPr>
            <w:rStyle w:val="Hyperlink"/>
            <w:rFonts w:ascii="Arial" w:hAnsi="Arial" w:cs="Arial"/>
            <w:color w:val="0000FF"/>
            <w:sz w:val="24"/>
            <w:szCs w:val="24"/>
          </w:rPr>
          <w:t>www.ups.com/healthcare</w:t>
        </w:r>
      </w:hyperlink>
      <w:r>
        <w:rPr>
          <w:rFonts w:ascii="Arial" w:hAnsi="Arial" w:cs="Arial"/>
          <w:sz w:val="24"/>
          <w:szCs w:val="24"/>
        </w:rPr>
        <w:t>.</w:t>
      </w:r>
    </w:p>
    <w:p w:rsidR="0060178A" w:rsidRDefault="0060178A" w:rsidP="00B4537F">
      <w:pPr>
        <w:spacing w:after="0" w:line="312" w:lineRule="auto"/>
        <w:rPr>
          <w:rFonts w:ascii="Arial" w:hAnsi="Arial" w:cs="Arial"/>
          <w:sz w:val="24"/>
          <w:szCs w:val="24"/>
        </w:rPr>
      </w:pPr>
    </w:p>
    <w:p w:rsidR="0060178A" w:rsidRDefault="0060178A" w:rsidP="00B4537F">
      <w:pPr>
        <w:spacing w:after="0" w:line="312" w:lineRule="auto"/>
        <w:rPr>
          <w:rFonts w:ascii="Arial" w:hAnsi="Arial" w:cs="Arial"/>
          <w:sz w:val="24"/>
          <w:szCs w:val="24"/>
        </w:rPr>
      </w:pPr>
      <w:r>
        <w:rPr>
          <w:rFonts w:ascii="Arial" w:hAnsi="Arial" w:cs="Arial"/>
          <w:b/>
        </w:rPr>
        <w:t>About UPS</w:t>
      </w:r>
    </w:p>
    <w:p w:rsidR="0060178A" w:rsidRPr="0001524D" w:rsidRDefault="0060178A" w:rsidP="0001524D">
      <w:pPr>
        <w:autoSpaceDE w:val="0"/>
        <w:autoSpaceDN w:val="0"/>
        <w:adjustRightInd w:val="0"/>
        <w:ind w:firstLine="720"/>
        <w:rPr>
          <w:rFonts w:ascii="Arial" w:hAnsi="Arial" w:cs="Arial"/>
        </w:rPr>
      </w:pPr>
      <w:r>
        <w:rPr>
          <w:rFonts w:ascii="Arial" w:hAnsi="Arial" w:cs="Arial"/>
        </w:rPr>
        <w:t xml:space="preserve">UPS (NYSE: UPS) is a global leader in logistics, offering a broad range of solutions including the transportation of packages and freight; the facilitation of international trade, and the deployment of advanced technology to more efficiently manage the world of business. Headquartered in </w:t>
      </w:r>
      <w:smartTag w:uri="urn:schemas-microsoft-com:office:smarttags" w:element="City">
        <w:r>
          <w:rPr>
            <w:rFonts w:ascii="Arial" w:hAnsi="Arial" w:cs="Arial"/>
          </w:rPr>
          <w:t>Atlanta</w:t>
        </w:r>
      </w:smartTag>
      <w:r>
        <w:rPr>
          <w:rFonts w:ascii="Arial" w:hAnsi="Arial" w:cs="Arial"/>
        </w:rPr>
        <w:t>, UPS serves more than 220 countries and territories worldwide. The company can be found on the Web at ups.com</w:t>
      </w:r>
      <w:r>
        <w:rPr>
          <w:rFonts w:ascii="Arial" w:hAnsi="Arial" w:cs="Arial"/>
          <w:sz w:val="20"/>
          <w:szCs w:val="20"/>
          <w:vertAlign w:val="superscript"/>
          <w:lang/>
        </w:rPr>
        <w:t>®</w:t>
      </w:r>
      <w:r>
        <w:rPr>
          <w:rFonts w:ascii="Arial" w:hAnsi="Arial" w:cs="Arial"/>
        </w:rPr>
        <w:t xml:space="preserve"> and its corporate blog can be found at </w:t>
      </w:r>
      <w:hyperlink r:id="rId11" w:history="1">
        <w:r>
          <w:rPr>
            <w:rStyle w:val="Hyperlink"/>
            <w:rFonts w:ascii="Arial" w:hAnsi="Arial" w:cs="Arial"/>
          </w:rPr>
          <w:t>Longitudes.ups.com</w:t>
        </w:r>
      </w:hyperlink>
      <w:r>
        <w:rPr>
          <w:rFonts w:ascii="Arial" w:hAnsi="Arial" w:cs="Arial"/>
          <w:color w:val="003436"/>
        </w:rPr>
        <w:t>.</w:t>
      </w:r>
      <w:r>
        <w:rPr>
          <w:rFonts w:ascii="Arial" w:hAnsi="Arial" w:cs="Arial"/>
        </w:rPr>
        <w:t xml:space="preserve"> To get UPS news direct, visit </w:t>
      </w:r>
      <w:hyperlink r:id="rId12" w:history="1">
        <w:r w:rsidRPr="0001524D">
          <w:rPr>
            <w:rStyle w:val="Hyperlink"/>
            <w:rFonts w:ascii="Arial" w:hAnsi="Arial" w:cs="Arial"/>
          </w:rPr>
          <w:t>pressroom.ups.com</w:t>
        </w:r>
      </w:hyperlink>
      <w:r>
        <w:rPr>
          <w:rFonts w:ascii="Arial" w:hAnsi="Arial" w:cs="Arial"/>
          <w:color w:val="003436"/>
        </w:rPr>
        <w:t>.</w:t>
      </w:r>
    </w:p>
    <w:p w:rsidR="0060178A" w:rsidRDefault="0060178A" w:rsidP="00B4537F">
      <w:pPr>
        <w:spacing w:after="120" w:line="240" w:lineRule="auto"/>
        <w:rPr>
          <w:rFonts w:ascii="Arial" w:hAnsi="Arial" w:cs="Arial"/>
          <w:sz w:val="24"/>
          <w:szCs w:val="24"/>
        </w:rPr>
      </w:pPr>
    </w:p>
    <w:p w:rsidR="0060178A" w:rsidRDefault="0060178A" w:rsidP="00B4537F">
      <w:pPr>
        <w:pStyle w:val="FootnoteText"/>
      </w:pPr>
      <w:r>
        <w:t>* UN 1845 does not apply</w:t>
      </w:r>
    </w:p>
    <w:sectPr w:rsidR="0060178A" w:rsidSect="00483B31">
      <w:headerReference w:type="default" r:id="rId13"/>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78A" w:rsidRDefault="0060178A" w:rsidP="001707ED">
      <w:pPr>
        <w:spacing w:after="0" w:line="240" w:lineRule="auto"/>
      </w:pPr>
      <w:r>
        <w:separator/>
      </w:r>
    </w:p>
  </w:endnote>
  <w:endnote w:type="continuationSeparator" w:id="1">
    <w:p w:rsidR="0060178A" w:rsidRDefault="0060178A" w:rsidP="001707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78A" w:rsidRDefault="0060178A" w:rsidP="001707ED">
      <w:pPr>
        <w:spacing w:after="0" w:line="240" w:lineRule="auto"/>
      </w:pPr>
      <w:r>
        <w:separator/>
      </w:r>
    </w:p>
  </w:footnote>
  <w:footnote w:type="continuationSeparator" w:id="1">
    <w:p w:rsidR="0060178A" w:rsidRDefault="0060178A" w:rsidP="001707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78A" w:rsidRPr="0055415C" w:rsidRDefault="0060178A" w:rsidP="00ED0843">
    <w:pPr>
      <w:pStyle w:val="Header"/>
      <w:tabs>
        <w:tab w:val="clear" w:pos="4680"/>
        <w:tab w:val="clear" w:pos="9360"/>
        <w:tab w:val="left" w:pos="6990"/>
      </w:tabs>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C3783"/>
    <w:multiLevelType w:val="multilevel"/>
    <w:tmpl w:val="C3AE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B34036"/>
    <w:multiLevelType w:val="hybridMultilevel"/>
    <w:tmpl w:val="237A61C8"/>
    <w:lvl w:ilvl="0" w:tplc="95D0AFF4">
      <w:start w:val="1"/>
      <w:numFmt w:val="bullet"/>
      <w:lvlText w:val="•"/>
      <w:lvlJc w:val="left"/>
      <w:pPr>
        <w:tabs>
          <w:tab w:val="num" w:pos="720"/>
        </w:tabs>
        <w:ind w:left="720" w:hanging="360"/>
      </w:pPr>
      <w:rPr>
        <w:rFonts w:ascii="Arial" w:hAnsi="Arial" w:hint="default"/>
      </w:rPr>
    </w:lvl>
    <w:lvl w:ilvl="1" w:tplc="97F8ADBC" w:tentative="1">
      <w:start w:val="1"/>
      <w:numFmt w:val="bullet"/>
      <w:lvlText w:val="•"/>
      <w:lvlJc w:val="left"/>
      <w:pPr>
        <w:tabs>
          <w:tab w:val="num" w:pos="1440"/>
        </w:tabs>
        <w:ind w:left="1440" w:hanging="360"/>
      </w:pPr>
      <w:rPr>
        <w:rFonts w:ascii="Arial" w:hAnsi="Arial" w:hint="default"/>
      </w:rPr>
    </w:lvl>
    <w:lvl w:ilvl="2" w:tplc="AD341C00" w:tentative="1">
      <w:start w:val="1"/>
      <w:numFmt w:val="bullet"/>
      <w:lvlText w:val="•"/>
      <w:lvlJc w:val="left"/>
      <w:pPr>
        <w:tabs>
          <w:tab w:val="num" w:pos="2160"/>
        </w:tabs>
        <w:ind w:left="2160" w:hanging="360"/>
      </w:pPr>
      <w:rPr>
        <w:rFonts w:ascii="Arial" w:hAnsi="Arial" w:hint="default"/>
      </w:rPr>
    </w:lvl>
    <w:lvl w:ilvl="3" w:tplc="79701C54" w:tentative="1">
      <w:start w:val="1"/>
      <w:numFmt w:val="bullet"/>
      <w:lvlText w:val="•"/>
      <w:lvlJc w:val="left"/>
      <w:pPr>
        <w:tabs>
          <w:tab w:val="num" w:pos="2880"/>
        </w:tabs>
        <w:ind w:left="2880" w:hanging="360"/>
      </w:pPr>
      <w:rPr>
        <w:rFonts w:ascii="Arial" w:hAnsi="Arial" w:hint="default"/>
      </w:rPr>
    </w:lvl>
    <w:lvl w:ilvl="4" w:tplc="2AB491D2" w:tentative="1">
      <w:start w:val="1"/>
      <w:numFmt w:val="bullet"/>
      <w:lvlText w:val="•"/>
      <w:lvlJc w:val="left"/>
      <w:pPr>
        <w:tabs>
          <w:tab w:val="num" w:pos="3600"/>
        </w:tabs>
        <w:ind w:left="3600" w:hanging="360"/>
      </w:pPr>
      <w:rPr>
        <w:rFonts w:ascii="Arial" w:hAnsi="Arial" w:hint="default"/>
      </w:rPr>
    </w:lvl>
    <w:lvl w:ilvl="5" w:tplc="9732D9F8" w:tentative="1">
      <w:start w:val="1"/>
      <w:numFmt w:val="bullet"/>
      <w:lvlText w:val="•"/>
      <w:lvlJc w:val="left"/>
      <w:pPr>
        <w:tabs>
          <w:tab w:val="num" w:pos="4320"/>
        </w:tabs>
        <w:ind w:left="4320" w:hanging="360"/>
      </w:pPr>
      <w:rPr>
        <w:rFonts w:ascii="Arial" w:hAnsi="Arial" w:hint="default"/>
      </w:rPr>
    </w:lvl>
    <w:lvl w:ilvl="6" w:tplc="A386BE48" w:tentative="1">
      <w:start w:val="1"/>
      <w:numFmt w:val="bullet"/>
      <w:lvlText w:val="•"/>
      <w:lvlJc w:val="left"/>
      <w:pPr>
        <w:tabs>
          <w:tab w:val="num" w:pos="5040"/>
        </w:tabs>
        <w:ind w:left="5040" w:hanging="360"/>
      </w:pPr>
      <w:rPr>
        <w:rFonts w:ascii="Arial" w:hAnsi="Arial" w:hint="default"/>
      </w:rPr>
    </w:lvl>
    <w:lvl w:ilvl="7" w:tplc="790A04BA" w:tentative="1">
      <w:start w:val="1"/>
      <w:numFmt w:val="bullet"/>
      <w:lvlText w:val="•"/>
      <w:lvlJc w:val="left"/>
      <w:pPr>
        <w:tabs>
          <w:tab w:val="num" w:pos="5760"/>
        </w:tabs>
        <w:ind w:left="5760" w:hanging="360"/>
      </w:pPr>
      <w:rPr>
        <w:rFonts w:ascii="Arial" w:hAnsi="Arial" w:hint="default"/>
      </w:rPr>
    </w:lvl>
    <w:lvl w:ilvl="8" w:tplc="946EA67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44AF"/>
    <w:rsid w:val="000044AF"/>
    <w:rsid w:val="0001524D"/>
    <w:rsid w:val="00020DF9"/>
    <w:rsid w:val="000501A0"/>
    <w:rsid w:val="0005748B"/>
    <w:rsid w:val="00070324"/>
    <w:rsid w:val="00075C71"/>
    <w:rsid w:val="000B08E3"/>
    <w:rsid w:val="000C0908"/>
    <w:rsid w:val="000C162A"/>
    <w:rsid w:val="000C3840"/>
    <w:rsid w:val="000D307F"/>
    <w:rsid w:val="000F0FB1"/>
    <w:rsid w:val="000F29ED"/>
    <w:rsid w:val="000F2E6A"/>
    <w:rsid w:val="000F338D"/>
    <w:rsid w:val="00100068"/>
    <w:rsid w:val="001005B3"/>
    <w:rsid w:val="001046B7"/>
    <w:rsid w:val="00106EEF"/>
    <w:rsid w:val="001173C5"/>
    <w:rsid w:val="0014018F"/>
    <w:rsid w:val="001414F8"/>
    <w:rsid w:val="00141557"/>
    <w:rsid w:val="001707ED"/>
    <w:rsid w:val="00176C95"/>
    <w:rsid w:val="00176FB1"/>
    <w:rsid w:val="00183E7E"/>
    <w:rsid w:val="001A4BD0"/>
    <w:rsid w:val="001B5E8A"/>
    <w:rsid w:val="001C181C"/>
    <w:rsid w:val="001C5075"/>
    <w:rsid w:val="001C63E9"/>
    <w:rsid w:val="001D5EF7"/>
    <w:rsid w:val="001F0003"/>
    <w:rsid w:val="001F2CD3"/>
    <w:rsid w:val="001F7A8E"/>
    <w:rsid w:val="00203687"/>
    <w:rsid w:val="00204FFE"/>
    <w:rsid w:val="00216246"/>
    <w:rsid w:val="002169EB"/>
    <w:rsid w:val="002274C5"/>
    <w:rsid w:val="00227846"/>
    <w:rsid w:val="0023274B"/>
    <w:rsid w:val="00234CCD"/>
    <w:rsid w:val="00240DCC"/>
    <w:rsid w:val="00244F5A"/>
    <w:rsid w:val="002639EC"/>
    <w:rsid w:val="002660E3"/>
    <w:rsid w:val="002A54C6"/>
    <w:rsid w:val="002E3A42"/>
    <w:rsid w:val="002E6042"/>
    <w:rsid w:val="002F5995"/>
    <w:rsid w:val="003210DF"/>
    <w:rsid w:val="0035059A"/>
    <w:rsid w:val="0036142E"/>
    <w:rsid w:val="003703A7"/>
    <w:rsid w:val="00382D98"/>
    <w:rsid w:val="0038357A"/>
    <w:rsid w:val="0039367F"/>
    <w:rsid w:val="003A0CC4"/>
    <w:rsid w:val="003B1D9D"/>
    <w:rsid w:val="003C3E17"/>
    <w:rsid w:val="003C41E8"/>
    <w:rsid w:val="003C69B3"/>
    <w:rsid w:val="003F3EEA"/>
    <w:rsid w:val="004164F4"/>
    <w:rsid w:val="004171AC"/>
    <w:rsid w:val="004174C6"/>
    <w:rsid w:val="00453EA4"/>
    <w:rsid w:val="00457A25"/>
    <w:rsid w:val="00467CC5"/>
    <w:rsid w:val="0047557B"/>
    <w:rsid w:val="00483B31"/>
    <w:rsid w:val="00494035"/>
    <w:rsid w:val="004A639F"/>
    <w:rsid w:val="004B1858"/>
    <w:rsid w:val="004B3A40"/>
    <w:rsid w:val="004B6B67"/>
    <w:rsid w:val="004F1F33"/>
    <w:rsid w:val="004F21C3"/>
    <w:rsid w:val="004F2D00"/>
    <w:rsid w:val="004F7304"/>
    <w:rsid w:val="00514DCA"/>
    <w:rsid w:val="00524A6C"/>
    <w:rsid w:val="005308FD"/>
    <w:rsid w:val="00533675"/>
    <w:rsid w:val="00547EA3"/>
    <w:rsid w:val="0055004C"/>
    <w:rsid w:val="0055415C"/>
    <w:rsid w:val="0055740B"/>
    <w:rsid w:val="005615DB"/>
    <w:rsid w:val="00561B14"/>
    <w:rsid w:val="005645CA"/>
    <w:rsid w:val="005A12D8"/>
    <w:rsid w:val="005A677C"/>
    <w:rsid w:val="005B756F"/>
    <w:rsid w:val="005C1CD8"/>
    <w:rsid w:val="005E222A"/>
    <w:rsid w:val="005F0920"/>
    <w:rsid w:val="005F155A"/>
    <w:rsid w:val="0060178A"/>
    <w:rsid w:val="0061718B"/>
    <w:rsid w:val="00626774"/>
    <w:rsid w:val="00626A4E"/>
    <w:rsid w:val="006338CD"/>
    <w:rsid w:val="0063625C"/>
    <w:rsid w:val="00637D0B"/>
    <w:rsid w:val="0064460C"/>
    <w:rsid w:val="00653530"/>
    <w:rsid w:val="00655C48"/>
    <w:rsid w:val="006648EC"/>
    <w:rsid w:val="006771A4"/>
    <w:rsid w:val="006900AC"/>
    <w:rsid w:val="006A3563"/>
    <w:rsid w:val="006B31EF"/>
    <w:rsid w:val="006C2330"/>
    <w:rsid w:val="006D2835"/>
    <w:rsid w:val="006E31AD"/>
    <w:rsid w:val="006E46C9"/>
    <w:rsid w:val="006E4CED"/>
    <w:rsid w:val="006F3A03"/>
    <w:rsid w:val="00714DA0"/>
    <w:rsid w:val="00766E54"/>
    <w:rsid w:val="00776ECE"/>
    <w:rsid w:val="007822B2"/>
    <w:rsid w:val="007C22A0"/>
    <w:rsid w:val="007E783E"/>
    <w:rsid w:val="007E79C1"/>
    <w:rsid w:val="0080332A"/>
    <w:rsid w:val="00811114"/>
    <w:rsid w:val="00814511"/>
    <w:rsid w:val="008278FC"/>
    <w:rsid w:val="00837092"/>
    <w:rsid w:val="00842BCD"/>
    <w:rsid w:val="008520F5"/>
    <w:rsid w:val="00856DFF"/>
    <w:rsid w:val="008576CD"/>
    <w:rsid w:val="00857DC4"/>
    <w:rsid w:val="00875EC6"/>
    <w:rsid w:val="008776AF"/>
    <w:rsid w:val="00883354"/>
    <w:rsid w:val="00893562"/>
    <w:rsid w:val="00894B85"/>
    <w:rsid w:val="008A16EE"/>
    <w:rsid w:val="008A4E9C"/>
    <w:rsid w:val="008C2AF3"/>
    <w:rsid w:val="008E3D50"/>
    <w:rsid w:val="008E6F2B"/>
    <w:rsid w:val="00902900"/>
    <w:rsid w:val="00913B57"/>
    <w:rsid w:val="00915DFD"/>
    <w:rsid w:val="00917316"/>
    <w:rsid w:val="00920B2E"/>
    <w:rsid w:val="00922234"/>
    <w:rsid w:val="00925373"/>
    <w:rsid w:val="009332F7"/>
    <w:rsid w:val="00971728"/>
    <w:rsid w:val="009842DA"/>
    <w:rsid w:val="009874A5"/>
    <w:rsid w:val="00996C6D"/>
    <w:rsid w:val="009A1C39"/>
    <w:rsid w:val="009B0068"/>
    <w:rsid w:val="009C12C2"/>
    <w:rsid w:val="009C3C1B"/>
    <w:rsid w:val="009D5C8F"/>
    <w:rsid w:val="009E6C8A"/>
    <w:rsid w:val="00A00D89"/>
    <w:rsid w:val="00A174FA"/>
    <w:rsid w:val="00A3053D"/>
    <w:rsid w:val="00A31A0C"/>
    <w:rsid w:val="00A34917"/>
    <w:rsid w:val="00A6691E"/>
    <w:rsid w:val="00A71E76"/>
    <w:rsid w:val="00A753BA"/>
    <w:rsid w:val="00A77228"/>
    <w:rsid w:val="00A95092"/>
    <w:rsid w:val="00AB5C0D"/>
    <w:rsid w:val="00AB7BF1"/>
    <w:rsid w:val="00AC4315"/>
    <w:rsid w:val="00AE13F3"/>
    <w:rsid w:val="00AF297C"/>
    <w:rsid w:val="00B2381F"/>
    <w:rsid w:val="00B26C78"/>
    <w:rsid w:val="00B3020D"/>
    <w:rsid w:val="00B30612"/>
    <w:rsid w:val="00B30BFE"/>
    <w:rsid w:val="00B33D56"/>
    <w:rsid w:val="00B33DFE"/>
    <w:rsid w:val="00B43C05"/>
    <w:rsid w:val="00B4537F"/>
    <w:rsid w:val="00B47794"/>
    <w:rsid w:val="00B50F3D"/>
    <w:rsid w:val="00B67897"/>
    <w:rsid w:val="00B9076C"/>
    <w:rsid w:val="00BA1CC1"/>
    <w:rsid w:val="00BA45A1"/>
    <w:rsid w:val="00BD4562"/>
    <w:rsid w:val="00BD7D7C"/>
    <w:rsid w:val="00BE5FDE"/>
    <w:rsid w:val="00BF33B7"/>
    <w:rsid w:val="00BF43D1"/>
    <w:rsid w:val="00C20292"/>
    <w:rsid w:val="00C2331A"/>
    <w:rsid w:val="00C33A21"/>
    <w:rsid w:val="00C356FB"/>
    <w:rsid w:val="00C471D5"/>
    <w:rsid w:val="00C644C2"/>
    <w:rsid w:val="00C66147"/>
    <w:rsid w:val="00C70CA5"/>
    <w:rsid w:val="00C737AC"/>
    <w:rsid w:val="00C75C07"/>
    <w:rsid w:val="00CC4DE7"/>
    <w:rsid w:val="00CE6321"/>
    <w:rsid w:val="00CF69EE"/>
    <w:rsid w:val="00CF715D"/>
    <w:rsid w:val="00D01E0D"/>
    <w:rsid w:val="00D15FBA"/>
    <w:rsid w:val="00D200EB"/>
    <w:rsid w:val="00D21299"/>
    <w:rsid w:val="00D42E46"/>
    <w:rsid w:val="00D5138A"/>
    <w:rsid w:val="00D64392"/>
    <w:rsid w:val="00D702D4"/>
    <w:rsid w:val="00D8058B"/>
    <w:rsid w:val="00DB7707"/>
    <w:rsid w:val="00DC298A"/>
    <w:rsid w:val="00DC7BA4"/>
    <w:rsid w:val="00DF5A7B"/>
    <w:rsid w:val="00E225CA"/>
    <w:rsid w:val="00E33909"/>
    <w:rsid w:val="00E3586E"/>
    <w:rsid w:val="00E37DCB"/>
    <w:rsid w:val="00E41CFE"/>
    <w:rsid w:val="00E50C13"/>
    <w:rsid w:val="00E545A5"/>
    <w:rsid w:val="00E643E0"/>
    <w:rsid w:val="00E711FD"/>
    <w:rsid w:val="00E90D46"/>
    <w:rsid w:val="00EA005A"/>
    <w:rsid w:val="00EA0880"/>
    <w:rsid w:val="00EA0B47"/>
    <w:rsid w:val="00EB04CF"/>
    <w:rsid w:val="00EB2FF4"/>
    <w:rsid w:val="00EB6BD2"/>
    <w:rsid w:val="00EC5C66"/>
    <w:rsid w:val="00ED0843"/>
    <w:rsid w:val="00ED42DE"/>
    <w:rsid w:val="00EE203E"/>
    <w:rsid w:val="00F12116"/>
    <w:rsid w:val="00F22BB7"/>
    <w:rsid w:val="00F23401"/>
    <w:rsid w:val="00F32D5E"/>
    <w:rsid w:val="00F3707E"/>
    <w:rsid w:val="00F4531D"/>
    <w:rsid w:val="00F468E4"/>
    <w:rsid w:val="00F60997"/>
    <w:rsid w:val="00F64F64"/>
    <w:rsid w:val="00F72E1C"/>
    <w:rsid w:val="00F7352E"/>
    <w:rsid w:val="00F854D2"/>
    <w:rsid w:val="00F92928"/>
    <w:rsid w:val="00FA59B7"/>
    <w:rsid w:val="00FA74C1"/>
    <w:rsid w:val="00FC2ABE"/>
    <w:rsid w:val="00FE5E42"/>
    <w:rsid w:val="00FF689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8A"/>
    <w:pPr>
      <w:spacing w:after="160" w:line="259" w:lineRule="auto"/>
    </w:pPr>
    <w:rPr>
      <w:lang w:val="en-US" w:eastAsia="en-US"/>
    </w:rPr>
  </w:style>
  <w:style w:type="paragraph" w:styleId="Heading4">
    <w:name w:val="heading 4"/>
    <w:basedOn w:val="Normal"/>
    <w:next w:val="Normal"/>
    <w:link w:val="Heading4Char"/>
    <w:uiPriority w:val="99"/>
    <w:qFormat/>
    <w:locked/>
    <w:rsid w:val="00227846"/>
    <w:pPr>
      <w:keepNext/>
      <w:spacing w:before="240" w:after="60" w:line="240" w:lineRule="auto"/>
      <w:outlineLvl w:val="3"/>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227846"/>
    <w:rPr>
      <w:rFonts w:cs="Times New Roman"/>
      <w:b/>
      <w:bCs/>
      <w:sz w:val="28"/>
      <w:szCs w:val="28"/>
      <w:lang w:val="en-US" w:eastAsia="en-US" w:bidi="ar-SA"/>
    </w:rPr>
  </w:style>
  <w:style w:type="paragraph" w:styleId="NormalWeb">
    <w:name w:val="Normal (Web)"/>
    <w:basedOn w:val="Normal"/>
    <w:uiPriority w:val="99"/>
    <w:rsid w:val="00D42E46"/>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5B756F"/>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rsid w:val="00D15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15FBA"/>
    <w:rPr>
      <w:rFonts w:ascii="Segoe UI" w:hAnsi="Segoe UI" w:cs="Segoe UI"/>
      <w:sz w:val="18"/>
      <w:szCs w:val="18"/>
    </w:rPr>
  </w:style>
  <w:style w:type="paragraph" w:styleId="FootnoteText">
    <w:name w:val="footnote text"/>
    <w:basedOn w:val="Normal"/>
    <w:link w:val="FootnoteTextChar"/>
    <w:uiPriority w:val="99"/>
    <w:semiHidden/>
    <w:rsid w:val="001707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707ED"/>
    <w:rPr>
      <w:rFonts w:cs="Times New Roman"/>
      <w:sz w:val="20"/>
      <w:szCs w:val="20"/>
    </w:rPr>
  </w:style>
  <w:style w:type="character" w:styleId="FootnoteReference">
    <w:name w:val="footnote reference"/>
    <w:basedOn w:val="DefaultParagraphFont"/>
    <w:uiPriority w:val="99"/>
    <w:semiHidden/>
    <w:rsid w:val="001707ED"/>
    <w:rPr>
      <w:rFonts w:cs="Times New Roman"/>
      <w:vertAlign w:val="superscript"/>
    </w:rPr>
  </w:style>
  <w:style w:type="character" w:styleId="Hyperlink">
    <w:name w:val="Hyperlink"/>
    <w:basedOn w:val="DefaultParagraphFont"/>
    <w:uiPriority w:val="99"/>
    <w:rsid w:val="001707ED"/>
    <w:rPr>
      <w:rFonts w:cs="Times New Roman"/>
      <w:color w:val="0563C1"/>
      <w:u w:val="single"/>
    </w:rPr>
  </w:style>
  <w:style w:type="paragraph" w:styleId="Header">
    <w:name w:val="header"/>
    <w:basedOn w:val="Normal"/>
    <w:link w:val="HeaderChar"/>
    <w:uiPriority w:val="99"/>
    <w:rsid w:val="00A753B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753BA"/>
    <w:rPr>
      <w:rFonts w:cs="Times New Roman"/>
    </w:rPr>
  </w:style>
  <w:style w:type="paragraph" w:styleId="Footer">
    <w:name w:val="footer"/>
    <w:basedOn w:val="Normal"/>
    <w:link w:val="FooterChar"/>
    <w:uiPriority w:val="99"/>
    <w:rsid w:val="00A753B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753BA"/>
    <w:rPr>
      <w:rFonts w:cs="Times New Roman"/>
    </w:rPr>
  </w:style>
  <w:style w:type="character" w:styleId="CommentReference">
    <w:name w:val="annotation reference"/>
    <w:basedOn w:val="DefaultParagraphFont"/>
    <w:uiPriority w:val="99"/>
    <w:semiHidden/>
    <w:rsid w:val="0064460C"/>
    <w:rPr>
      <w:rFonts w:cs="Times New Roman"/>
      <w:sz w:val="16"/>
      <w:szCs w:val="16"/>
    </w:rPr>
  </w:style>
  <w:style w:type="paragraph" w:styleId="CommentText">
    <w:name w:val="annotation text"/>
    <w:basedOn w:val="Normal"/>
    <w:link w:val="CommentTextChar"/>
    <w:uiPriority w:val="99"/>
    <w:semiHidden/>
    <w:rsid w:val="0064460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4460C"/>
    <w:rPr>
      <w:rFonts w:cs="Times New Roman"/>
      <w:sz w:val="20"/>
      <w:szCs w:val="20"/>
    </w:rPr>
  </w:style>
  <w:style w:type="paragraph" w:styleId="CommentSubject">
    <w:name w:val="annotation subject"/>
    <w:basedOn w:val="CommentText"/>
    <w:next w:val="CommentText"/>
    <w:link w:val="CommentSubjectChar"/>
    <w:uiPriority w:val="99"/>
    <w:semiHidden/>
    <w:rsid w:val="0064460C"/>
    <w:rPr>
      <w:b/>
      <w:bCs/>
    </w:rPr>
  </w:style>
  <w:style w:type="character" w:customStyle="1" w:styleId="CommentSubjectChar">
    <w:name w:val="Comment Subject Char"/>
    <w:basedOn w:val="CommentTextChar"/>
    <w:link w:val="CommentSubject"/>
    <w:uiPriority w:val="99"/>
    <w:semiHidden/>
    <w:locked/>
    <w:rsid w:val="0064460C"/>
    <w:rPr>
      <w:b/>
      <w:bCs/>
    </w:rPr>
  </w:style>
  <w:style w:type="character" w:styleId="FollowedHyperlink">
    <w:name w:val="FollowedHyperlink"/>
    <w:basedOn w:val="DefaultParagraphFont"/>
    <w:uiPriority w:val="99"/>
    <w:semiHidden/>
    <w:rsid w:val="00EC5C66"/>
    <w:rPr>
      <w:rFonts w:cs="Times New Roman"/>
      <w:color w:val="954F72"/>
      <w:u w:val="single"/>
    </w:rPr>
  </w:style>
  <w:style w:type="paragraph" w:styleId="Revision">
    <w:name w:val="Revision"/>
    <w:hidden/>
    <w:uiPriority w:val="99"/>
    <w:semiHidden/>
    <w:rsid w:val="00C75C07"/>
    <w:rPr>
      <w:lang w:val="en-US" w:eastAsia="en-US"/>
    </w:rPr>
  </w:style>
</w:styles>
</file>

<file path=word/webSettings.xml><?xml version="1.0" encoding="utf-8"?>
<w:webSettings xmlns:r="http://schemas.openxmlformats.org/officeDocument/2006/relationships" xmlns:w="http://schemas.openxmlformats.org/wordprocessingml/2006/main">
  <w:divs>
    <w:div w:id="328489971">
      <w:marLeft w:val="0"/>
      <w:marRight w:val="0"/>
      <w:marTop w:val="0"/>
      <w:marBottom w:val="0"/>
      <w:divBdr>
        <w:top w:val="none" w:sz="0" w:space="0" w:color="auto"/>
        <w:left w:val="none" w:sz="0" w:space="0" w:color="auto"/>
        <w:bottom w:val="none" w:sz="0" w:space="0" w:color="auto"/>
        <w:right w:val="none" w:sz="0" w:space="0" w:color="auto"/>
      </w:divBdr>
    </w:div>
    <w:div w:id="328489972">
      <w:marLeft w:val="0"/>
      <w:marRight w:val="0"/>
      <w:marTop w:val="0"/>
      <w:marBottom w:val="0"/>
      <w:divBdr>
        <w:top w:val="none" w:sz="0" w:space="0" w:color="auto"/>
        <w:left w:val="none" w:sz="0" w:space="0" w:color="auto"/>
        <w:bottom w:val="none" w:sz="0" w:space="0" w:color="auto"/>
        <w:right w:val="none" w:sz="0" w:space="0" w:color="auto"/>
      </w:divBdr>
    </w:div>
    <w:div w:id="328489973">
      <w:marLeft w:val="0"/>
      <w:marRight w:val="0"/>
      <w:marTop w:val="0"/>
      <w:marBottom w:val="0"/>
      <w:divBdr>
        <w:top w:val="none" w:sz="0" w:space="0" w:color="auto"/>
        <w:left w:val="none" w:sz="0" w:space="0" w:color="auto"/>
        <w:bottom w:val="none" w:sz="0" w:space="0" w:color="auto"/>
        <w:right w:val="none" w:sz="0" w:space="0" w:color="auto"/>
      </w:divBdr>
    </w:div>
    <w:div w:id="328489974">
      <w:marLeft w:val="0"/>
      <w:marRight w:val="0"/>
      <w:marTop w:val="0"/>
      <w:marBottom w:val="0"/>
      <w:divBdr>
        <w:top w:val="none" w:sz="0" w:space="0" w:color="auto"/>
        <w:left w:val="none" w:sz="0" w:space="0" w:color="auto"/>
        <w:bottom w:val="none" w:sz="0" w:space="0" w:color="auto"/>
        <w:right w:val="none" w:sz="0" w:space="0" w:color="auto"/>
      </w:divBdr>
    </w:div>
    <w:div w:id="328489975">
      <w:marLeft w:val="0"/>
      <w:marRight w:val="0"/>
      <w:marTop w:val="0"/>
      <w:marBottom w:val="0"/>
      <w:divBdr>
        <w:top w:val="none" w:sz="0" w:space="0" w:color="auto"/>
        <w:left w:val="none" w:sz="0" w:space="0" w:color="auto"/>
        <w:bottom w:val="none" w:sz="0" w:space="0" w:color="auto"/>
        <w:right w:val="none" w:sz="0" w:space="0" w:color="auto"/>
      </w:divBdr>
    </w:div>
    <w:div w:id="328489976">
      <w:marLeft w:val="0"/>
      <w:marRight w:val="0"/>
      <w:marTop w:val="0"/>
      <w:marBottom w:val="0"/>
      <w:divBdr>
        <w:top w:val="none" w:sz="0" w:space="0" w:color="auto"/>
        <w:left w:val="none" w:sz="0" w:space="0" w:color="auto"/>
        <w:bottom w:val="none" w:sz="0" w:space="0" w:color="auto"/>
        <w:right w:val="none" w:sz="0" w:space="0" w:color="auto"/>
      </w:divBdr>
      <w:divsChild>
        <w:div w:id="328489977">
          <w:marLeft w:val="0"/>
          <w:marRight w:val="0"/>
          <w:marTop w:val="0"/>
          <w:marBottom w:val="0"/>
          <w:divBdr>
            <w:top w:val="none" w:sz="0" w:space="0" w:color="auto"/>
            <w:left w:val="none" w:sz="0" w:space="0" w:color="auto"/>
            <w:bottom w:val="none" w:sz="0" w:space="0" w:color="auto"/>
            <w:right w:val="none" w:sz="0" w:space="0" w:color="auto"/>
          </w:divBdr>
          <w:divsChild>
            <w:div w:id="328489978">
              <w:marLeft w:val="0"/>
              <w:marRight w:val="0"/>
              <w:marTop w:val="0"/>
              <w:marBottom w:val="600"/>
              <w:divBdr>
                <w:top w:val="none" w:sz="0" w:space="0" w:color="auto"/>
                <w:left w:val="none" w:sz="0" w:space="0" w:color="auto"/>
                <w:bottom w:val="none" w:sz="0" w:space="0" w:color="auto"/>
                <w:right w:val="none" w:sz="0" w:space="0" w:color="auto"/>
              </w:divBdr>
              <w:divsChild>
                <w:div w:id="3284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89979">
      <w:marLeft w:val="0"/>
      <w:marRight w:val="0"/>
      <w:marTop w:val="0"/>
      <w:marBottom w:val="0"/>
      <w:divBdr>
        <w:top w:val="none" w:sz="0" w:space="0" w:color="auto"/>
        <w:left w:val="none" w:sz="0" w:space="0" w:color="auto"/>
        <w:bottom w:val="none" w:sz="0" w:space="0" w:color="auto"/>
        <w:right w:val="none" w:sz="0" w:space="0" w:color="auto"/>
      </w:divBdr>
    </w:div>
    <w:div w:id="328489980">
      <w:marLeft w:val="0"/>
      <w:marRight w:val="0"/>
      <w:marTop w:val="0"/>
      <w:marBottom w:val="0"/>
      <w:divBdr>
        <w:top w:val="none" w:sz="0" w:space="0" w:color="auto"/>
        <w:left w:val="none" w:sz="0" w:space="0" w:color="auto"/>
        <w:bottom w:val="none" w:sz="0" w:space="0" w:color="auto"/>
        <w:right w:val="none" w:sz="0" w:space="0" w:color="auto"/>
      </w:divBdr>
    </w:div>
    <w:div w:id="328489981">
      <w:marLeft w:val="0"/>
      <w:marRight w:val="0"/>
      <w:marTop w:val="0"/>
      <w:marBottom w:val="0"/>
      <w:divBdr>
        <w:top w:val="none" w:sz="0" w:space="0" w:color="auto"/>
        <w:left w:val="none" w:sz="0" w:space="0" w:color="auto"/>
        <w:bottom w:val="none" w:sz="0" w:space="0" w:color="auto"/>
        <w:right w:val="none" w:sz="0" w:space="0" w:color="auto"/>
      </w:divBdr>
    </w:div>
    <w:div w:id="3284899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ueldt@up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TXX3JRV\AppData\Local\Microsoft\Windows\Temporary%20Internet%20Files\Content.Outlook\DT4KJSHA\pressroom.u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ngitudes.up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ps.com/healthcare" TargetMode="External"/><Relationship Id="rId4" Type="http://schemas.openxmlformats.org/officeDocument/2006/relationships/webSettings" Target="webSettings.xml"/><Relationship Id="rId9" Type="http://schemas.openxmlformats.org/officeDocument/2006/relationships/hyperlink" Target="http://www.ups.com/content/us/en/resources/ship/idg/information/acl.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607</Words>
  <Characters>3584</Characters>
  <Application>Microsoft Office Outlook</Application>
  <DocSecurity>0</DocSecurity>
  <Lines>0</Lines>
  <Paragraphs>0</Paragraphs>
  <ScaleCrop>false</ScaleCrop>
  <Company>UPS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Bueldt Stefan (CNB9QVC)</dc:creator>
  <cp:keywords/>
  <dc:description/>
  <cp:lastModifiedBy>Karla Krejčí</cp:lastModifiedBy>
  <cp:revision>3</cp:revision>
  <cp:lastPrinted>2015-02-19T14:49:00Z</cp:lastPrinted>
  <dcterms:created xsi:type="dcterms:W3CDTF">2015-03-06T09:36:00Z</dcterms:created>
  <dcterms:modified xsi:type="dcterms:W3CDTF">2015-03-09T10:13:00Z</dcterms:modified>
</cp:coreProperties>
</file>