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82D" w:rsidRDefault="005D1A62" w:rsidP="00AD5978">
      <w:pPr>
        <w:pStyle w:val="Normal1"/>
        <w:spacing w:line="240" w:lineRule="auto"/>
        <w:jc w:val="both"/>
        <w:rPr>
          <w:sz w:val="20"/>
          <w:szCs w:val="20"/>
          <w:lang w:val="cs-CZ"/>
        </w:rPr>
      </w:pPr>
      <w:r>
        <w:rPr>
          <w:noProof/>
          <w:lang w:val="en-US" w:eastAsia="en-US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margin">
              <wp:posOffset>5081905</wp:posOffset>
            </wp:positionH>
            <wp:positionV relativeFrom="paragraph">
              <wp:posOffset>-103505</wp:posOffset>
            </wp:positionV>
            <wp:extent cx="798830" cy="902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82D">
        <w:rPr>
          <w:sz w:val="20"/>
          <w:szCs w:val="20"/>
          <w:lang w:val="cs-CZ"/>
        </w:rPr>
        <w:t xml:space="preserve">Kontakt: </w:t>
      </w:r>
      <w:r w:rsidR="0084282D">
        <w:rPr>
          <w:sz w:val="20"/>
          <w:szCs w:val="20"/>
          <w:lang w:val="cs-CZ"/>
        </w:rPr>
        <w:tab/>
        <w:t>Karla Krejčí, Donath Business &amp; Media</w:t>
      </w:r>
    </w:p>
    <w:p w:rsidR="0084282D" w:rsidRDefault="0084282D" w:rsidP="00AD5978">
      <w:pPr>
        <w:pStyle w:val="msonospacing0"/>
        <w:ind w:left="720"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+420 224 211 220</w:t>
      </w:r>
    </w:p>
    <w:p w:rsidR="0084282D" w:rsidRPr="000E529E" w:rsidRDefault="002B7306" w:rsidP="00AD5978">
      <w:pPr>
        <w:ind w:left="589" w:firstLine="851"/>
        <w:rPr>
          <w:lang w:val="cs-CZ"/>
        </w:rPr>
      </w:pPr>
      <w:hyperlink r:id="rId9">
        <w:bookmarkStart w:id="0" w:name="_Hlk488928060"/>
        <w:bookmarkEnd w:id="0"/>
        <w:r w:rsidR="0084282D">
          <w:rPr>
            <w:rStyle w:val="WW-Internetovodkaz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:rsidR="0084282D" w:rsidRDefault="0084282D" w:rsidP="00AD5978">
      <w:pPr>
        <w:rPr>
          <w:rFonts w:ascii="Arial" w:hAnsi="Arial" w:cs="Arial"/>
          <w:sz w:val="18"/>
          <w:lang w:val="cs-CZ"/>
        </w:rPr>
      </w:pPr>
    </w:p>
    <w:p w:rsidR="0084282D" w:rsidRPr="0000664B" w:rsidRDefault="0084282D" w:rsidP="004B38BE">
      <w:pPr>
        <w:rPr>
          <w:rFonts w:ascii="Arial" w:hAnsi="Arial" w:cs="Arial"/>
          <w:sz w:val="20"/>
          <w:szCs w:val="20"/>
          <w:lang w:val="cs-CZ"/>
        </w:rPr>
      </w:pPr>
    </w:p>
    <w:p w:rsidR="0084282D" w:rsidRPr="0000664B" w:rsidRDefault="0084282D" w:rsidP="000066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30"/>
          <w:lang w:val="cs-CZ"/>
        </w:rPr>
      </w:pPr>
    </w:p>
    <w:p w:rsidR="0084282D" w:rsidRPr="0014126C" w:rsidRDefault="0084282D" w:rsidP="000066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14126C">
        <w:rPr>
          <w:rFonts w:ascii="Arial" w:hAnsi="Arial" w:cs="Arial"/>
          <w:b/>
          <w:sz w:val="28"/>
          <w:szCs w:val="28"/>
          <w:lang w:val="cs-CZ"/>
        </w:rPr>
        <w:t xml:space="preserve">EVROPŠTÍ </w:t>
      </w:r>
      <w:r>
        <w:rPr>
          <w:rFonts w:ascii="Arial" w:hAnsi="Arial" w:cs="Arial"/>
          <w:b/>
          <w:sz w:val="28"/>
          <w:szCs w:val="28"/>
          <w:lang w:val="cs-CZ"/>
        </w:rPr>
        <w:t>ZÁKAZNÍCI</w:t>
      </w:r>
      <w:r w:rsidRPr="0014126C">
        <w:rPr>
          <w:rFonts w:ascii="Arial" w:hAnsi="Arial" w:cs="Arial"/>
          <w:b/>
          <w:sz w:val="28"/>
          <w:szCs w:val="28"/>
          <w:lang w:val="cs-CZ"/>
        </w:rPr>
        <w:t xml:space="preserve"> NAKUPUJÍ PŘES INTERNET </w:t>
      </w:r>
    </w:p>
    <w:p w:rsidR="0084282D" w:rsidRPr="0014126C" w:rsidRDefault="0084282D" w:rsidP="000066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14126C">
        <w:rPr>
          <w:rFonts w:ascii="Arial" w:hAnsi="Arial" w:cs="Arial"/>
          <w:b/>
          <w:sz w:val="28"/>
          <w:szCs w:val="28"/>
          <w:lang w:val="cs-CZ"/>
        </w:rPr>
        <w:t>U ZAHRANIČNÍCH MALOOBCHODNÍKŮ</w:t>
      </w:r>
    </w:p>
    <w:p w:rsidR="0084282D" w:rsidRPr="002338D0" w:rsidRDefault="0084282D" w:rsidP="00AD5978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lang w:val="cs-CZ"/>
        </w:rPr>
      </w:pPr>
    </w:p>
    <w:p w:rsidR="0084282D" w:rsidRPr="00AD5978" w:rsidRDefault="0084282D" w:rsidP="00AD5978">
      <w:pPr>
        <w:pStyle w:val="NoSpacing"/>
        <w:numPr>
          <w:ilvl w:val="0"/>
          <w:numId w:val="24"/>
        </w:numPr>
        <w:rPr>
          <w:rFonts w:ascii="Arial" w:hAnsi="Arial" w:cs="Arial"/>
          <w:i/>
          <w:sz w:val="24"/>
          <w:szCs w:val="24"/>
          <w:lang w:val="cs-CZ"/>
        </w:rPr>
      </w:pPr>
      <w:r w:rsidRPr="00AD5978">
        <w:rPr>
          <w:rFonts w:ascii="Arial" w:hAnsi="Arial" w:cs="Arial"/>
          <w:i/>
          <w:sz w:val="24"/>
          <w:szCs w:val="24"/>
          <w:lang w:val="cs-CZ"/>
        </w:rPr>
        <w:t xml:space="preserve">Online </w:t>
      </w:r>
      <w:r>
        <w:rPr>
          <w:rFonts w:ascii="Arial" w:hAnsi="Arial" w:cs="Arial"/>
          <w:i/>
          <w:sz w:val="24"/>
          <w:szCs w:val="24"/>
          <w:lang w:val="cs-CZ"/>
        </w:rPr>
        <w:t xml:space="preserve">zákazníci jsou více otevření nákupům </w:t>
      </w:r>
      <w:r w:rsidR="00AB3C9D">
        <w:rPr>
          <w:rFonts w:ascii="Arial" w:hAnsi="Arial" w:cs="Arial"/>
          <w:i/>
          <w:sz w:val="24"/>
          <w:szCs w:val="24"/>
          <w:lang w:val="cs-CZ"/>
        </w:rPr>
        <w:t>z celého světa a nakupují</w:t>
      </w:r>
      <w:r>
        <w:rPr>
          <w:rFonts w:ascii="Arial" w:hAnsi="Arial" w:cs="Arial"/>
          <w:i/>
          <w:sz w:val="24"/>
          <w:szCs w:val="24"/>
          <w:lang w:val="cs-CZ"/>
        </w:rPr>
        <w:t xml:space="preserve"> na e-tržištích prostřednictvím svých mobilních telefonů </w:t>
      </w:r>
    </w:p>
    <w:p w:rsidR="0084282D" w:rsidRPr="00AD5978" w:rsidRDefault="0084282D" w:rsidP="00AD5978">
      <w:pPr>
        <w:pStyle w:val="NoSpacing"/>
        <w:numPr>
          <w:ilvl w:val="0"/>
          <w:numId w:val="24"/>
        </w:numPr>
        <w:rPr>
          <w:rFonts w:ascii="Arial" w:hAnsi="Arial" w:cs="Arial"/>
          <w:i/>
          <w:sz w:val="24"/>
          <w:szCs w:val="24"/>
          <w:lang w:val="cs-CZ"/>
        </w:rPr>
      </w:pPr>
      <w:r w:rsidRPr="00AD5978">
        <w:rPr>
          <w:rFonts w:ascii="Arial" w:hAnsi="Arial" w:cs="Arial"/>
          <w:i/>
          <w:sz w:val="24"/>
          <w:szCs w:val="24"/>
          <w:lang w:val="cs-CZ"/>
        </w:rPr>
        <w:t xml:space="preserve">71 procent online </w:t>
      </w:r>
      <w:r>
        <w:rPr>
          <w:rFonts w:ascii="Arial" w:hAnsi="Arial" w:cs="Arial"/>
          <w:i/>
          <w:sz w:val="24"/>
          <w:szCs w:val="24"/>
          <w:lang w:val="cs-CZ"/>
        </w:rPr>
        <w:t xml:space="preserve">zákazníků </w:t>
      </w:r>
      <w:r w:rsidRPr="00AD5978">
        <w:rPr>
          <w:rFonts w:ascii="Arial" w:hAnsi="Arial" w:cs="Arial"/>
          <w:i/>
          <w:sz w:val="24"/>
          <w:szCs w:val="24"/>
          <w:lang w:val="cs-CZ"/>
        </w:rPr>
        <w:t>nakup</w:t>
      </w:r>
      <w:r>
        <w:rPr>
          <w:rFonts w:ascii="Arial" w:hAnsi="Arial" w:cs="Arial"/>
          <w:i/>
          <w:sz w:val="24"/>
          <w:szCs w:val="24"/>
          <w:lang w:val="cs-CZ"/>
        </w:rPr>
        <w:t xml:space="preserve">uje </w:t>
      </w:r>
      <w:r w:rsidRPr="00AD5978">
        <w:rPr>
          <w:rFonts w:ascii="Arial" w:hAnsi="Arial" w:cs="Arial"/>
          <w:i/>
          <w:sz w:val="24"/>
          <w:szCs w:val="24"/>
          <w:lang w:val="cs-CZ"/>
        </w:rPr>
        <w:t xml:space="preserve">od </w:t>
      </w:r>
      <w:r>
        <w:rPr>
          <w:rFonts w:ascii="Arial" w:hAnsi="Arial" w:cs="Arial"/>
          <w:i/>
          <w:sz w:val="24"/>
          <w:szCs w:val="24"/>
          <w:lang w:val="cs-CZ"/>
        </w:rPr>
        <w:t xml:space="preserve">zahraničních </w:t>
      </w:r>
      <w:r w:rsidRPr="00AD5978">
        <w:rPr>
          <w:rFonts w:ascii="Arial" w:hAnsi="Arial" w:cs="Arial"/>
          <w:i/>
          <w:sz w:val="24"/>
          <w:szCs w:val="24"/>
          <w:lang w:val="cs-CZ"/>
        </w:rPr>
        <w:t>maloobchodníků</w:t>
      </w:r>
      <w:r>
        <w:rPr>
          <w:rFonts w:ascii="Arial" w:hAnsi="Arial" w:cs="Arial"/>
          <w:i/>
          <w:sz w:val="24"/>
          <w:szCs w:val="24"/>
          <w:lang w:val="cs-CZ"/>
        </w:rPr>
        <w:t xml:space="preserve"> </w:t>
      </w:r>
    </w:p>
    <w:p w:rsidR="0084282D" w:rsidRPr="00AD5978" w:rsidRDefault="0084282D" w:rsidP="00AD5978">
      <w:pPr>
        <w:pStyle w:val="NoSpacing"/>
        <w:numPr>
          <w:ilvl w:val="0"/>
          <w:numId w:val="24"/>
        </w:numPr>
        <w:rPr>
          <w:rFonts w:ascii="Arial" w:hAnsi="Arial" w:cs="Arial"/>
          <w:i/>
          <w:sz w:val="24"/>
          <w:szCs w:val="24"/>
          <w:lang w:val="cs-CZ"/>
        </w:rPr>
      </w:pPr>
      <w:r w:rsidRPr="00AD5978">
        <w:rPr>
          <w:rFonts w:ascii="Arial" w:hAnsi="Arial" w:cs="Arial"/>
          <w:i/>
          <w:sz w:val="24"/>
          <w:szCs w:val="24"/>
          <w:lang w:val="cs-CZ"/>
        </w:rPr>
        <w:t xml:space="preserve">96 procent online </w:t>
      </w:r>
      <w:r>
        <w:rPr>
          <w:rFonts w:ascii="Arial" w:hAnsi="Arial" w:cs="Arial"/>
          <w:i/>
          <w:sz w:val="24"/>
          <w:szCs w:val="24"/>
          <w:lang w:val="cs-CZ"/>
        </w:rPr>
        <w:t xml:space="preserve">zákazníků </w:t>
      </w:r>
      <w:r w:rsidRPr="00AD5978">
        <w:rPr>
          <w:rFonts w:ascii="Arial" w:hAnsi="Arial" w:cs="Arial"/>
          <w:i/>
          <w:sz w:val="24"/>
          <w:szCs w:val="24"/>
          <w:lang w:val="cs-CZ"/>
        </w:rPr>
        <w:t>nakupuje na tržištích</w:t>
      </w:r>
    </w:p>
    <w:p w:rsidR="0084282D" w:rsidRPr="00AD5978" w:rsidRDefault="0084282D" w:rsidP="00AD5978">
      <w:pPr>
        <w:pStyle w:val="NoSpacing"/>
        <w:numPr>
          <w:ilvl w:val="0"/>
          <w:numId w:val="24"/>
        </w:numPr>
        <w:rPr>
          <w:rFonts w:ascii="Arial" w:hAnsi="Arial" w:cs="Arial"/>
          <w:i/>
          <w:sz w:val="24"/>
          <w:szCs w:val="24"/>
          <w:lang w:val="cs-CZ"/>
        </w:rPr>
      </w:pPr>
      <w:r w:rsidRPr="00AD5978">
        <w:rPr>
          <w:rFonts w:ascii="Arial" w:hAnsi="Arial" w:cs="Arial"/>
          <w:i/>
          <w:sz w:val="24"/>
          <w:szCs w:val="24"/>
          <w:lang w:val="cs-CZ"/>
        </w:rPr>
        <w:t xml:space="preserve">43 procent </w:t>
      </w:r>
      <w:r>
        <w:rPr>
          <w:rFonts w:ascii="Arial" w:hAnsi="Arial" w:cs="Arial"/>
          <w:i/>
          <w:sz w:val="24"/>
          <w:szCs w:val="24"/>
          <w:lang w:val="cs-CZ"/>
        </w:rPr>
        <w:t xml:space="preserve">uživatelů </w:t>
      </w:r>
      <w:r w:rsidRPr="00AD5978">
        <w:rPr>
          <w:rFonts w:ascii="Arial" w:hAnsi="Arial" w:cs="Arial"/>
          <w:i/>
          <w:sz w:val="24"/>
          <w:szCs w:val="24"/>
          <w:lang w:val="cs-CZ"/>
        </w:rPr>
        <w:t>smartphon</w:t>
      </w:r>
      <w:r>
        <w:rPr>
          <w:rFonts w:ascii="Arial" w:hAnsi="Arial" w:cs="Arial"/>
          <w:i/>
          <w:sz w:val="24"/>
          <w:szCs w:val="24"/>
          <w:lang w:val="cs-CZ"/>
        </w:rPr>
        <w:t>ů nakupuje prostřednictvím svých mobilních telefonů</w:t>
      </w:r>
    </w:p>
    <w:p w:rsidR="0084282D" w:rsidRPr="005A44F0" w:rsidRDefault="0084282D" w:rsidP="005A44F0">
      <w:pPr>
        <w:rPr>
          <w:rFonts w:ascii="Arial" w:hAnsi="Arial" w:cs="Arial"/>
          <w:sz w:val="20"/>
          <w:szCs w:val="20"/>
          <w:lang w:val="cs-CZ"/>
        </w:rPr>
      </w:pPr>
    </w:p>
    <w:p w:rsidR="0084282D" w:rsidRDefault="0084282D" w:rsidP="00731937">
      <w:pPr>
        <w:pStyle w:val="NoSpacing"/>
        <w:ind w:firstLine="720"/>
        <w:rPr>
          <w:rFonts w:ascii="Arial" w:hAnsi="Arial" w:cs="Arial"/>
          <w:lang w:val="cs-CZ"/>
        </w:rPr>
      </w:pPr>
      <w:r w:rsidRPr="00F317F8">
        <w:rPr>
          <w:rFonts w:ascii="Arial" w:hAnsi="Arial" w:cs="Arial"/>
          <w:b/>
          <w:lang w:val="cs-CZ"/>
        </w:rPr>
        <w:t>BRUSEL</w:t>
      </w:r>
      <w:r>
        <w:rPr>
          <w:rFonts w:ascii="Arial" w:hAnsi="Arial" w:cs="Arial"/>
          <w:b/>
          <w:lang w:val="cs-CZ"/>
        </w:rPr>
        <w:t>,</w:t>
      </w:r>
      <w:r w:rsidRPr="00F317F8">
        <w:rPr>
          <w:rFonts w:ascii="Arial" w:hAnsi="Arial" w:cs="Arial"/>
          <w:b/>
          <w:lang w:val="cs-CZ"/>
        </w:rPr>
        <w:t xml:space="preserve"> 5. února 2018</w:t>
      </w:r>
      <w:r w:rsidRPr="00F317F8">
        <w:rPr>
          <w:rFonts w:ascii="Arial" w:hAnsi="Arial" w:cs="Arial"/>
          <w:lang w:val="cs-CZ"/>
        </w:rPr>
        <w:t xml:space="preserve"> </w:t>
      </w:r>
      <w:r w:rsidRPr="005D1A62">
        <w:rPr>
          <w:rFonts w:ascii="Arial" w:hAnsi="Arial" w:cs="Arial"/>
          <w:b/>
          <w:lang w:val="cs-CZ"/>
        </w:rPr>
        <w:t xml:space="preserve">– </w:t>
      </w:r>
      <w:hyperlink r:id="rId10" w:history="1">
        <w:r w:rsidRPr="005D1A62">
          <w:rPr>
            <w:rFonts w:ascii="Arial" w:hAnsi="Arial" w:cs="Arial"/>
            <w:color w:val="0000FF"/>
            <w:u w:val="single"/>
            <w:lang w:val="cs-CZ"/>
          </w:rPr>
          <w:t>UPS</w:t>
        </w:r>
      </w:hyperlink>
      <w:r w:rsidRPr="00F317F8">
        <w:rPr>
          <w:rFonts w:ascii="Arial" w:hAnsi="Arial" w:cs="Arial"/>
          <w:lang w:val="cs-CZ"/>
        </w:rPr>
        <w:t xml:space="preserve"> (NYSE: UPS) </w:t>
      </w:r>
      <w:r>
        <w:rPr>
          <w:rFonts w:ascii="Arial" w:hAnsi="Arial" w:cs="Arial"/>
          <w:lang w:val="cs-CZ"/>
        </w:rPr>
        <w:t>–</w:t>
      </w:r>
      <w:r w:rsidRPr="00F317F8">
        <w:rPr>
          <w:rFonts w:ascii="Arial" w:hAnsi="Arial" w:cs="Arial"/>
          <w:lang w:val="cs-CZ"/>
        </w:rPr>
        <w:t xml:space="preserve"> Sedm</w:t>
      </w:r>
      <w:r>
        <w:rPr>
          <w:rFonts w:ascii="Arial" w:hAnsi="Arial" w:cs="Arial"/>
          <w:lang w:val="cs-CZ"/>
        </w:rPr>
        <w:t xml:space="preserve"> z deseti</w:t>
      </w:r>
      <w:r w:rsidRPr="00F317F8">
        <w:rPr>
          <w:rFonts w:ascii="Arial" w:hAnsi="Arial" w:cs="Arial"/>
          <w:lang w:val="cs-CZ"/>
        </w:rPr>
        <w:t xml:space="preserve"> evropských </w:t>
      </w:r>
      <w:r>
        <w:rPr>
          <w:rFonts w:ascii="Arial" w:hAnsi="Arial" w:cs="Arial"/>
          <w:lang w:val="cs-CZ"/>
        </w:rPr>
        <w:t>online zákazníků nakupuje zboží u</w:t>
      </w:r>
      <w:r w:rsidRPr="00F317F8">
        <w:rPr>
          <w:rFonts w:ascii="Arial" w:hAnsi="Arial" w:cs="Arial"/>
          <w:lang w:val="cs-CZ"/>
        </w:rPr>
        <w:t xml:space="preserve"> maloobchodníků mimo domovskou zemi, a to hlavně kvůli </w:t>
      </w:r>
      <w:r>
        <w:rPr>
          <w:rFonts w:ascii="Arial" w:hAnsi="Arial" w:cs="Arial"/>
          <w:lang w:val="cs-CZ"/>
        </w:rPr>
        <w:t xml:space="preserve">lepším cenám a ve snaze najít </w:t>
      </w:r>
      <w:r w:rsidRPr="00F317F8">
        <w:rPr>
          <w:rFonts w:ascii="Arial" w:hAnsi="Arial" w:cs="Arial"/>
          <w:lang w:val="cs-CZ"/>
        </w:rPr>
        <w:t>konkrétn</w:t>
      </w:r>
      <w:r>
        <w:rPr>
          <w:rFonts w:ascii="Arial" w:hAnsi="Arial" w:cs="Arial"/>
          <w:lang w:val="cs-CZ"/>
        </w:rPr>
        <w:t>í produ</w:t>
      </w:r>
      <w:bookmarkStart w:id="1" w:name="_GoBack"/>
      <w:bookmarkEnd w:id="1"/>
      <w:r>
        <w:rPr>
          <w:rFonts w:ascii="Arial" w:hAnsi="Arial" w:cs="Arial"/>
          <w:lang w:val="cs-CZ"/>
        </w:rPr>
        <w:t>kt či značku</w:t>
      </w:r>
      <w:r w:rsidRPr="00F317F8">
        <w:rPr>
          <w:rFonts w:ascii="Arial" w:hAnsi="Arial" w:cs="Arial"/>
          <w:lang w:val="cs-CZ"/>
        </w:rPr>
        <w:t xml:space="preserve">. </w:t>
      </w:r>
      <w:r>
        <w:rPr>
          <w:rFonts w:ascii="Arial" w:hAnsi="Arial" w:cs="Arial"/>
          <w:lang w:val="cs-CZ"/>
        </w:rPr>
        <w:t>To p</w:t>
      </w:r>
      <w:r w:rsidRPr="00F317F8">
        <w:rPr>
          <w:rFonts w:ascii="Arial" w:hAnsi="Arial" w:cs="Arial"/>
          <w:lang w:val="cs-CZ"/>
        </w:rPr>
        <w:t xml:space="preserve">odle </w:t>
      </w:r>
      <w:r>
        <w:rPr>
          <w:rFonts w:ascii="Arial" w:hAnsi="Arial" w:cs="Arial"/>
          <w:lang w:val="cs-CZ"/>
        </w:rPr>
        <w:t xml:space="preserve">evropské </w:t>
      </w:r>
      <w:r w:rsidRPr="00F317F8">
        <w:rPr>
          <w:rFonts w:ascii="Arial" w:hAnsi="Arial" w:cs="Arial"/>
          <w:lang w:val="cs-CZ"/>
        </w:rPr>
        <w:t xml:space="preserve">studie </w:t>
      </w:r>
      <w:hyperlink r:id="rId11" w:history="1">
        <w:r w:rsidRPr="00926129">
          <w:rPr>
            <w:rStyle w:val="Hyperlink"/>
            <w:rFonts w:ascii="Arial" w:hAnsi="Arial" w:cs="Arial"/>
            <w:lang w:val="cs-CZ"/>
          </w:rPr>
          <w:t xml:space="preserve">UPS Pulse </w:t>
        </w:r>
        <w:proofErr w:type="spellStart"/>
        <w:r w:rsidRPr="00926129">
          <w:rPr>
            <w:rStyle w:val="Hyperlink"/>
            <w:rFonts w:ascii="Arial" w:hAnsi="Arial" w:cs="Arial"/>
            <w:lang w:val="cs-CZ"/>
          </w:rPr>
          <w:t>of</w:t>
        </w:r>
        <w:proofErr w:type="spellEnd"/>
        <w:r w:rsidRPr="00926129">
          <w:rPr>
            <w:rStyle w:val="Hyperlink"/>
            <w:rFonts w:ascii="Arial" w:hAnsi="Arial" w:cs="Arial"/>
            <w:lang w:val="cs-CZ"/>
          </w:rPr>
          <w:t xml:space="preserve"> </w:t>
        </w:r>
        <w:proofErr w:type="spellStart"/>
        <w:r w:rsidRPr="00926129">
          <w:rPr>
            <w:rStyle w:val="Hyperlink"/>
            <w:rFonts w:ascii="Arial" w:hAnsi="Arial" w:cs="Arial"/>
            <w:lang w:val="cs-CZ"/>
          </w:rPr>
          <w:t>the</w:t>
        </w:r>
        <w:proofErr w:type="spellEnd"/>
        <w:r w:rsidRPr="00926129">
          <w:rPr>
            <w:rStyle w:val="Hyperlink"/>
            <w:rFonts w:ascii="Arial" w:hAnsi="Arial" w:cs="Arial"/>
            <w:lang w:val="cs-CZ"/>
          </w:rPr>
          <w:t xml:space="preserve"> Online </w:t>
        </w:r>
        <w:proofErr w:type="spellStart"/>
        <w:r w:rsidRPr="00926129">
          <w:rPr>
            <w:rStyle w:val="Hyperlink"/>
            <w:rFonts w:ascii="Arial" w:hAnsi="Arial" w:cs="Arial"/>
            <w:lang w:val="cs-CZ"/>
          </w:rPr>
          <w:t>Shopper</w:t>
        </w:r>
        <w:proofErr w:type="spellEnd"/>
        <w:r w:rsidRPr="00926129">
          <w:rPr>
            <w:rStyle w:val="Hyperlink"/>
            <w:rFonts w:ascii="Arial" w:hAnsi="Arial" w:cs="Arial"/>
            <w:lang w:val="cs-CZ"/>
          </w:rPr>
          <w:t>™ 2017</w:t>
        </w:r>
      </w:hyperlink>
      <w:r w:rsidRPr="00F317F8">
        <w:rPr>
          <w:rStyle w:val="FootnoteReference"/>
          <w:rFonts w:ascii="Arial" w:hAnsi="Arial"/>
        </w:rPr>
        <w:footnoteReference w:id="2"/>
      </w:r>
      <w:r w:rsidRPr="00F317F8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pro maloobchodníky představuje příležitost komunikovat se zákazníky v </w:t>
      </w:r>
      <w:r w:rsidRPr="00F317F8">
        <w:rPr>
          <w:rFonts w:ascii="Arial" w:hAnsi="Arial" w:cs="Arial"/>
          <w:lang w:val="cs-CZ"/>
        </w:rPr>
        <w:t>různých zeměpisných oblastech</w:t>
      </w:r>
      <w:r>
        <w:rPr>
          <w:rFonts w:ascii="Arial" w:hAnsi="Arial" w:cs="Arial"/>
          <w:lang w:val="cs-CZ"/>
        </w:rPr>
        <w:t xml:space="preserve"> a současně klade zvýšené nároky na širokou nabídku </w:t>
      </w:r>
      <w:proofErr w:type="spellStart"/>
      <w:r>
        <w:rPr>
          <w:rFonts w:ascii="Arial" w:hAnsi="Arial" w:cs="Arial"/>
          <w:lang w:val="cs-CZ"/>
        </w:rPr>
        <w:t>prozákaznicky</w:t>
      </w:r>
      <w:proofErr w:type="spellEnd"/>
      <w:r>
        <w:rPr>
          <w:rFonts w:ascii="Arial" w:hAnsi="Arial" w:cs="Arial"/>
          <w:lang w:val="cs-CZ"/>
        </w:rPr>
        <w:t xml:space="preserve"> orientovaných služeb</w:t>
      </w:r>
      <w:r w:rsidRPr="00F317F8">
        <w:rPr>
          <w:rFonts w:ascii="Arial" w:hAnsi="Arial" w:cs="Arial"/>
          <w:lang w:val="cs-CZ"/>
        </w:rPr>
        <w:t>, kter</w:t>
      </w:r>
      <w:r>
        <w:rPr>
          <w:rFonts w:ascii="Arial" w:hAnsi="Arial" w:cs="Arial"/>
          <w:lang w:val="cs-CZ"/>
        </w:rPr>
        <w:t>á</w:t>
      </w:r>
      <w:r w:rsidRPr="00F317F8">
        <w:rPr>
          <w:rFonts w:ascii="Arial" w:hAnsi="Arial" w:cs="Arial"/>
          <w:lang w:val="cs-CZ"/>
        </w:rPr>
        <w:t xml:space="preserve"> splní očekávání online</w:t>
      </w:r>
      <w:r>
        <w:rPr>
          <w:rFonts w:ascii="Arial" w:hAnsi="Arial" w:cs="Arial"/>
          <w:lang w:val="cs-CZ"/>
        </w:rPr>
        <w:t xml:space="preserve"> spotřebitelů</w:t>
      </w:r>
      <w:r w:rsidRPr="00F317F8">
        <w:rPr>
          <w:rFonts w:ascii="Arial" w:hAnsi="Arial" w:cs="Arial"/>
          <w:lang w:val="cs-CZ"/>
        </w:rPr>
        <w:t>.</w:t>
      </w:r>
    </w:p>
    <w:p w:rsidR="0084282D" w:rsidRDefault="0084282D" w:rsidP="00731937">
      <w:pPr>
        <w:pStyle w:val="NoSpacing"/>
        <w:ind w:firstLine="720"/>
        <w:rPr>
          <w:rFonts w:ascii="Arial" w:hAnsi="Arial" w:cs="Arial"/>
          <w:lang w:val="cs-CZ"/>
        </w:rPr>
      </w:pPr>
    </w:p>
    <w:p w:rsidR="0084282D" w:rsidRDefault="0084282D" w:rsidP="009F7D0F">
      <w:pPr>
        <w:pStyle w:val="NoSpacing"/>
        <w:ind w:firstLine="72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Podle zjištění studie zákazníci u přeshraničních nákupů na internetu zohledňují především zabezpečení platby</w:t>
      </w:r>
      <w:r w:rsidRPr="009F7D0F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(75 </w:t>
      </w:r>
      <w:r w:rsidR="00AB3C9D">
        <w:rPr>
          <w:rFonts w:ascii="Arial" w:hAnsi="Arial" w:cs="Arial"/>
          <w:lang w:val="cs-CZ"/>
        </w:rPr>
        <w:t>%</w:t>
      </w:r>
      <w:r>
        <w:rPr>
          <w:rFonts w:ascii="Arial" w:hAnsi="Arial" w:cs="Arial"/>
          <w:lang w:val="cs-CZ"/>
        </w:rPr>
        <w:t>), jasně uvedené</w:t>
      </w:r>
      <w:r w:rsidRPr="009F7D0F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celkové </w:t>
      </w:r>
      <w:r w:rsidRPr="009F7D0F">
        <w:rPr>
          <w:rFonts w:ascii="Arial" w:hAnsi="Arial" w:cs="Arial"/>
          <w:lang w:val="cs-CZ"/>
        </w:rPr>
        <w:t xml:space="preserve">náklady </w:t>
      </w:r>
      <w:r>
        <w:rPr>
          <w:rFonts w:ascii="Arial" w:hAnsi="Arial" w:cs="Arial"/>
          <w:lang w:val="cs-CZ"/>
        </w:rPr>
        <w:t xml:space="preserve">u objednávky včetně cla a poplatků (72 </w:t>
      </w:r>
      <w:r w:rsidR="00AB3C9D">
        <w:rPr>
          <w:rFonts w:ascii="Arial" w:hAnsi="Arial" w:cs="Arial"/>
          <w:lang w:val="cs-CZ"/>
        </w:rPr>
        <w:t>%</w:t>
      </w:r>
      <w:r>
        <w:rPr>
          <w:rFonts w:ascii="Arial" w:hAnsi="Arial" w:cs="Arial"/>
          <w:lang w:val="cs-CZ"/>
        </w:rPr>
        <w:t xml:space="preserve">), jasný postup pro vrácení zboží (63 </w:t>
      </w:r>
      <w:r w:rsidR="00AB3C9D" w:rsidRPr="005D1A62">
        <w:rPr>
          <w:rFonts w:ascii="Arial" w:hAnsi="Arial" w:cs="Arial"/>
          <w:lang w:val="cs-CZ"/>
        </w:rPr>
        <w:t>%</w:t>
      </w:r>
      <w:r>
        <w:rPr>
          <w:rFonts w:ascii="Arial" w:hAnsi="Arial" w:cs="Arial"/>
          <w:lang w:val="cs-CZ"/>
        </w:rPr>
        <w:t>), uvádění veškerých cen v </w:t>
      </w:r>
      <w:r w:rsidRPr="009F7D0F">
        <w:rPr>
          <w:rFonts w:ascii="Arial" w:hAnsi="Arial" w:cs="Arial"/>
          <w:lang w:val="cs-CZ"/>
        </w:rPr>
        <w:t xml:space="preserve">měně </w:t>
      </w:r>
      <w:r>
        <w:rPr>
          <w:rFonts w:ascii="Arial" w:hAnsi="Arial" w:cs="Arial"/>
          <w:lang w:val="cs-CZ"/>
        </w:rPr>
        <w:t>země kupujícího (63</w:t>
      </w:r>
      <w:r w:rsidR="00AB3C9D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%)</w:t>
      </w:r>
      <w:r w:rsidRPr="009F7D0F">
        <w:rPr>
          <w:rFonts w:ascii="Arial" w:hAnsi="Arial" w:cs="Arial"/>
          <w:lang w:val="cs-CZ"/>
        </w:rPr>
        <w:t xml:space="preserve"> a rychlost </w:t>
      </w:r>
      <w:r>
        <w:rPr>
          <w:rFonts w:ascii="Arial" w:hAnsi="Arial" w:cs="Arial"/>
          <w:lang w:val="cs-CZ"/>
        </w:rPr>
        <w:t xml:space="preserve">doručení </w:t>
      </w:r>
      <w:r w:rsidRPr="009F7D0F">
        <w:rPr>
          <w:rFonts w:ascii="Arial" w:hAnsi="Arial" w:cs="Arial"/>
          <w:lang w:val="cs-CZ"/>
        </w:rPr>
        <w:t xml:space="preserve">(62 </w:t>
      </w:r>
      <w:r w:rsidR="00AB3C9D" w:rsidRPr="005D1A62">
        <w:rPr>
          <w:rFonts w:ascii="Arial" w:hAnsi="Arial" w:cs="Arial"/>
          <w:lang w:val="cs-CZ"/>
        </w:rPr>
        <w:t>%</w:t>
      </w:r>
      <w:r w:rsidRPr="009F7D0F">
        <w:rPr>
          <w:rFonts w:ascii="Arial" w:hAnsi="Arial" w:cs="Arial"/>
          <w:lang w:val="cs-CZ"/>
        </w:rPr>
        <w:t>).</w:t>
      </w:r>
    </w:p>
    <w:p w:rsidR="0084282D" w:rsidRDefault="0084282D" w:rsidP="009F7D0F">
      <w:pPr>
        <w:pStyle w:val="NoSpacing"/>
        <w:ind w:firstLine="720"/>
        <w:rPr>
          <w:rFonts w:ascii="Arial" w:hAnsi="Arial" w:cs="Arial"/>
          <w:lang w:val="cs-CZ"/>
        </w:rPr>
      </w:pPr>
    </w:p>
    <w:p w:rsidR="0084282D" w:rsidRDefault="0084282D" w:rsidP="005D7CCD">
      <w:pPr>
        <w:pStyle w:val="NoSpacing"/>
        <w:ind w:firstLine="72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„I</w:t>
      </w:r>
      <w:r w:rsidRPr="005D7CCD">
        <w:rPr>
          <w:rFonts w:ascii="Arial" w:hAnsi="Arial" w:cs="Arial"/>
          <w:lang w:val="cs-CZ"/>
        </w:rPr>
        <w:t>nternet děl</w:t>
      </w:r>
      <w:r>
        <w:rPr>
          <w:rFonts w:ascii="Arial" w:hAnsi="Arial" w:cs="Arial"/>
          <w:lang w:val="cs-CZ"/>
        </w:rPr>
        <w:t xml:space="preserve">á z </w:t>
      </w:r>
      <w:r w:rsidRPr="005D7CCD">
        <w:rPr>
          <w:rFonts w:ascii="Arial" w:hAnsi="Arial" w:cs="Arial"/>
          <w:lang w:val="cs-CZ"/>
        </w:rPr>
        <w:t>nakupování skutečně globální</w:t>
      </w:r>
      <w:r>
        <w:rPr>
          <w:rFonts w:ascii="Arial" w:hAnsi="Arial" w:cs="Arial"/>
          <w:lang w:val="cs-CZ"/>
        </w:rPr>
        <w:t xml:space="preserve"> fenomén</w:t>
      </w:r>
      <w:r w:rsidRPr="005D7CCD">
        <w:rPr>
          <w:rFonts w:ascii="Arial" w:hAnsi="Arial" w:cs="Arial"/>
          <w:lang w:val="cs-CZ"/>
        </w:rPr>
        <w:t xml:space="preserve">, </w:t>
      </w:r>
      <w:r>
        <w:rPr>
          <w:rFonts w:ascii="Arial" w:hAnsi="Arial" w:cs="Arial"/>
          <w:lang w:val="cs-CZ"/>
        </w:rPr>
        <w:t xml:space="preserve">umožňuje </w:t>
      </w:r>
      <w:r w:rsidRPr="005D7CCD">
        <w:rPr>
          <w:rFonts w:ascii="Arial" w:hAnsi="Arial" w:cs="Arial"/>
          <w:lang w:val="cs-CZ"/>
        </w:rPr>
        <w:t xml:space="preserve">maloobchodníkům uvádět na trh a prodávat výrobky zákazníkům po celém světě. </w:t>
      </w:r>
      <w:r>
        <w:rPr>
          <w:rFonts w:ascii="Arial" w:hAnsi="Arial" w:cs="Arial"/>
          <w:lang w:val="cs-CZ"/>
        </w:rPr>
        <w:t xml:space="preserve">Podle zjištění našeho </w:t>
      </w:r>
      <w:r w:rsidRPr="005D7CCD">
        <w:rPr>
          <w:rFonts w:ascii="Arial" w:hAnsi="Arial" w:cs="Arial"/>
          <w:lang w:val="cs-CZ"/>
        </w:rPr>
        <w:t>výzkum</w:t>
      </w:r>
      <w:r>
        <w:rPr>
          <w:rFonts w:ascii="Arial" w:hAnsi="Arial" w:cs="Arial"/>
          <w:lang w:val="cs-CZ"/>
        </w:rPr>
        <w:t>u</w:t>
      </w:r>
      <w:r w:rsidRPr="005D7CCD">
        <w:rPr>
          <w:rFonts w:ascii="Arial" w:hAnsi="Arial" w:cs="Arial"/>
          <w:lang w:val="cs-CZ"/>
        </w:rPr>
        <w:t xml:space="preserve"> téměř tři čtvrtiny evropských zákazníků </w:t>
      </w:r>
      <w:r>
        <w:rPr>
          <w:rFonts w:ascii="Arial" w:hAnsi="Arial" w:cs="Arial"/>
          <w:lang w:val="cs-CZ"/>
        </w:rPr>
        <w:t>nakupují</w:t>
      </w:r>
      <w:r w:rsidRPr="005D7CCD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přes internet v zahraničí</w:t>
      </w:r>
      <w:r w:rsidRPr="005D7CCD">
        <w:rPr>
          <w:rFonts w:ascii="Arial" w:hAnsi="Arial" w:cs="Arial"/>
          <w:lang w:val="cs-CZ"/>
        </w:rPr>
        <w:t xml:space="preserve">, </w:t>
      </w:r>
      <w:r>
        <w:rPr>
          <w:rFonts w:ascii="Arial" w:hAnsi="Arial" w:cs="Arial"/>
          <w:lang w:val="cs-CZ"/>
        </w:rPr>
        <w:t xml:space="preserve">což otevírá příležitosti </w:t>
      </w:r>
      <w:r w:rsidRPr="005D7CCD">
        <w:rPr>
          <w:rFonts w:ascii="Arial" w:hAnsi="Arial" w:cs="Arial"/>
          <w:lang w:val="cs-CZ"/>
        </w:rPr>
        <w:t>pro malé i velké maloobchodníky, kteří</w:t>
      </w:r>
      <w:r>
        <w:rPr>
          <w:rFonts w:ascii="Arial" w:hAnsi="Arial" w:cs="Arial"/>
          <w:lang w:val="cs-CZ"/>
        </w:rPr>
        <w:t xml:space="preserve"> chtějí rozšířit své podnikání,“ uvedl </w:t>
      </w:r>
      <w:proofErr w:type="spellStart"/>
      <w:r w:rsidRPr="005D7CCD">
        <w:rPr>
          <w:rFonts w:ascii="Arial" w:hAnsi="Arial" w:cs="Arial"/>
          <w:lang w:val="cs-CZ"/>
        </w:rPr>
        <w:t>Abhijit</w:t>
      </w:r>
      <w:proofErr w:type="spellEnd"/>
      <w:r w:rsidRPr="005D7CCD">
        <w:rPr>
          <w:rFonts w:ascii="Arial" w:hAnsi="Arial" w:cs="Arial"/>
          <w:lang w:val="cs-CZ"/>
        </w:rPr>
        <w:t xml:space="preserve"> </w:t>
      </w:r>
      <w:proofErr w:type="spellStart"/>
      <w:r w:rsidRPr="005D7CCD">
        <w:rPr>
          <w:rFonts w:ascii="Arial" w:hAnsi="Arial" w:cs="Arial"/>
          <w:lang w:val="cs-CZ"/>
        </w:rPr>
        <w:t>Saha</w:t>
      </w:r>
      <w:proofErr w:type="spellEnd"/>
      <w:r w:rsidRPr="005D7CCD">
        <w:rPr>
          <w:rFonts w:ascii="Arial" w:hAnsi="Arial" w:cs="Arial"/>
          <w:lang w:val="cs-CZ"/>
        </w:rPr>
        <w:t>, viceprezident mark</w:t>
      </w:r>
      <w:r>
        <w:rPr>
          <w:rFonts w:ascii="Arial" w:hAnsi="Arial" w:cs="Arial"/>
          <w:lang w:val="cs-CZ"/>
        </w:rPr>
        <w:t xml:space="preserve">etingu společnosti UPS </w:t>
      </w:r>
      <w:proofErr w:type="spellStart"/>
      <w:r>
        <w:rPr>
          <w:rFonts w:ascii="Arial" w:hAnsi="Arial" w:cs="Arial"/>
          <w:lang w:val="cs-CZ"/>
        </w:rPr>
        <w:t>Europe</w:t>
      </w:r>
      <w:proofErr w:type="spellEnd"/>
      <w:r>
        <w:rPr>
          <w:rFonts w:ascii="Arial" w:hAnsi="Arial" w:cs="Arial"/>
          <w:lang w:val="cs-CZ"/>
        </w:rPr>
        <w:t xml:space="preserve">. „Posláním UPS je pomáhat těmto firmám realizovat přeshraniční obchody </w:t>
      </w:r>
      <w:r w:rsidRPr="005D7CCD">
        <w:rPr>
          <w:rFonts w:ascii="Arial" w:hAnsi="Arial" w:cs="Arial"/>
          <w:lang w:val="cs-CZ"/>
        </w:rPr>
        <w:t xml:space="preserve">stejně snadno, jako </w:t>
      </w:r>
      <w:r>
        <w:rPr>
          <w:rFonts w:ascii="Arial" w:hAnsi="Arial" w:cs="Arial"/>
          <w:lang w:val="cs-CZ"/>
        </w:rPr>
        <w:t>by je prováděli v rámci jednoho města.“</w:t>
      </w:r>
    </w:p>
    <w:p w:rsidR="0084282D" w:rsidRDefault="0084282D" w:rsidP="005D7CCD">
      <w:pPr>
        <w:pStyle w:val="NoSpacing"/>
        <w:ind w:firstLine="720"/>
        <w:rPr>
          <w:rFonts w:ascii="Arial" w:hAnsi="Arial" w:cs="Arial"/>
          <w:lang w:val="cs-CZ"/>
        </w:rPr>
      </w:pPr>
    </w:p>
    <w:p w:rsidR="0084282D" w:rsidRDefault="0084282D" w:rsidP="00D93854">
      <w:pPr>
        <w:pStyle w:val="NoSpacing"/>
        <w:ind w:firstLine="720"/>
        <w:rPr>
          <w:rFonts w:ascii="Arial" w:hAnsi="Arial" w:cs="Arial"/>
          <w:lang w:val="cs-CZ"/>
        </w:rPr>
      </w:pPr>
      <w:r w:rsidRPr="00D93854">
        <w:rPr>
          <w:rFonts w:ascii="Arial" w:hAnsi="Arial" w:cs="Arial"/>
          <w:lang w:val="cs-CZ"/>
        </w:rPr>
        <w:t xml:space="preserve">Podle zjištění studie UPS téměř všichni evropští online zákazníci (96 </w:t>
      </w:r>
      <w:r w:rsidR="00AB3C9D">
        <w:rPr>
          <w:rFonts w:ascii="Arial" w:hAnsi="Arial" w:cs="Arial"/>
          <w:lang w:val="cs-CZ"/>
        </w:rPr>
        <w:t>%</w:t>
      </w:r>
      <w:r w:rsidRPr="00D93854">
        <w:rPr>
          <w:rFonts w:ascii="Arial" w:hAnsi="Arial" w:cs="Arial"/>
          <w:lang w:val="cs-CZ"/>
        </w:rPr>
        <w:t xml:space="preserve">) nakupují na </w:t>
      </w:r>
      <w:r>
        <w:rPr>
          <w:rFonts w:ascii="Arial" w:hAnsi="Arial" w:cs="Arial"/>
          <w:lang w:val="cs-CZ"/>
        </w:rPr>
        <w:t>e-</w:t>
      </w:r>
      <w:r w:rsidRPr="00D93854">
        <w:rPr>
          <w:rFonts w:ascii="Arial" w:hAnsi="Arial" w:cs="Arial"/>
          <w:lang w:val="cs-CZ"/>
        </w:rPr>
        <w:t xml:space="preserve">tržištích, </w:t>
      </w:r>
      <w:r>
        <w:rPr>
          <w:rFonts w:ascii="Arial" w:hAnsi="Arial" w:cs="Arial"/>
          <w:lang w:val="cs-CZ"/>
        </w:rPr>
        <w:t>tedy</w:t>
      </w:r>
      <w:r w:rsidRPr="00D93854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online platformách</w:t>
      </w:r>
      <w:r w:rsidRPr="00D93854">
        <w:rPr>
          <w:rFonts w:ascii="Arial" w:hAnsi="Arial" w:cs="Arial"/>
          <w:lang w:val="cs-CZ"/>
        </w:rPr>
        <w:t xml:space="preserve"> třetí</w:t>
      </w:r>
      <w:r>
        <w:rPr>
          <w:rFonts w:ascii="Arial" w:hAnsi="Arial" w:cs="Arial"/>
          <w:lang w:val="cs-CZ"/>
        </w:rPr>
        <w:t>ch stran</w:t>
      </w:r>
      <w:r w:rsidRPr="00D93854">
        <w:rPr>
          <w:rFonts w:ascii="Arial" w:hAnsi="Arial" w:cs="Arial"/>
          <w:lang w:val="cs-CZ"/>
        </w:rPr>
        <w:t xml:space="preserve"> maloobchodníků. </w:t>
      </w:r>
      <w:r>
        <w:rPr>
          <w:rFonts w:ascii="Arial" w:hAnsi="Arial" w:cs="Arial"/>
          <w:lang w:val="cs-CZ"/>
        </w:rPr>
        <w:t>Celkem</w:t>
      </w:r>
      <w:r w:rsidRPr="00D93854">
        <w:rPr>
          <w:rFonts w:ascii="Arial" w:hAnsi="Arial" w:cs="Arial"/>
          <w:lang w:val="cs-CZ"/>
        </w:rPr>
        <w:t xml:space="preserve"> 67 procent </w:t>
      </w:r>
      <w:r>
        <w:rPr>
          <w:rFonts w:ascii="Arial" w:hAnsi="Arial" w:cs="Arial"/>
          <w:lang w:val="cs-CZ"/>
        </w:rPr>
        <w:t>z nich odůvodňuje svůj nákup na e-tržišti lepší cenou</w:t>
      </w:r>
      <w:r w:rsidRPr="00D93854">
        <w:rPr>
          <w:rFonts w:ascii="Arial" w:hAnsi="Arial" w:cs="Arial"/>
          <w:lang w:val="cs-CZ"/>
        </w:rPr>
        <w:t xml:space="preserve"> a 43 procent uvádí širší výběr produktů v rámci dané kategorie.</w:t>
      </w:r>
    </w:p>
    <w:p w:rsidR="0084282D" w:rsidRDefault="0084282D" w:rsidP="00D93854">
      <w:pPr>
        <w:pStyle w:val="NoSpacing"/>
        <w:ind w:firstLine="720"/>
        <w:rPr>
          <w:rFonts w:ascii="Arial" w:hAnsi="Arial" w:cs="Arial"/>
          <w:lang w:val="cs-CZ"/>
        </w:rPr>
      </w:pPr>
    </w:p>
    <w:p w:rsidR="0084282D" w:rsidRDefault="0084282D" w:rsidP="002A1E14">
      <w:pPr>
        <w:pStyle w:val="NoSpacing"/>
        <w:ind w:firstLine="720"/>
        <w:rPr>
          <w:rFonts w:ascii="Arial" w:hAnsi="Arial" w:cs="Arial"/>
          <w:lang w:val="cs-CZ"/>
        </w:rPr>
      </w:pPr>
      <w:r w:rsidRPr="005D1A62">
        <w:rPr>
          <w:rFonts w:ascii="Arial" w:hAnsi="Arial" w:cs="Arial"/>
          <w:lang w:val="cs-CZ"/>
        </w:rPr>
        <w:t>V</w:t>
      </w:r>
      <w:r>
        <w:rPr>
          <w:rFonts w:ascii="Arial" w:hAnsi="Arial" w:cs="Arial"/>
          <w:lang w:val="cs-CZ"/>
        </w:rPr>
        <w:t>íce než polovina</w:t>
      </w:r>
      <w:r w:rsidRPr="002A1E14">
        <w:rPr>
          <w:rFonts w:ascii="Arial" w:hAnsi="Arial" w:cs="Arial"/>
          <w:lang w:val="cs-CZ"/>
        </w:rPr>
        <w:t xml:space="preserve"> internetových zákazníků (52 </w:t>
      </w:r>
      <w:r w:rsidR="00AB3C9D" w:rsidRPr="005D1A62">
        <w:rPr>
          <w:rFonts w:ascii="Arial" w:hAnsi="Arial" w:cs="Arial"/>
          <w:lang w:val="cs-CZ"/>
        </w:rPr>
        <w:t>%</w:t>
      </w:r>
      <w:r w:rsidRPr="002A1E14">
        <w:rPr>
          <w:rFonts w:ascii="Arial" w:hAnsi="Arial" w:cs="Arial"/>
          <w:lang w:val="cs-CZ"/>
        </w:rPr>
        <w:t xml:space="preserve">) v Evropě </w:t>
      </w:r>
      <w:r>
        <w:rPr>
          <w:rFonts w:ascii="Arial" w:hAnsi="Arial" w:cs="Arial"/>
          <w:lang w:val="cs-CZ"/>
        </w:rPr>
        <w:t>považuje škálu přepravních možností za klíčový faktor zohledňovaný při výběru zboží</w:t>
      </w:r>
      <w:r w:rsidRPr="002A1E14">
        <w:rPr>
          <w:rFonts w:ascii="Arial" w:hAnsi="Arial" w:cs="Arial"/>
          <w:lang w:val="cs-CZ"/>
        </w:rPr>
        <w:t xml:space="preserve">, zatímco 75 procent </w:t>
      </w:r>
      <w:r>
        <w:rPr>
          <w:rFonts w:ascii="Arial" w:hAnsi="Arial" w:cs="Arial"/>
          <w:lang w:val="cs-CZ"/>
        </w:rPr>
        <w:t xml:space="preserve">vnímá jako </w:t>
      </w:r>
      <w:r w:rsidRPr="002A1E14">
        <w:rPr>
          <w:rFonts w:ascii="Arial" w:hAnsi="Arial" w:cs="Arial"/>
          <w:lang w:val="cs-CZ"/>
        </w:rPr>
        <w:t>důležitou možnost bezplatného vrácení zboží</w:t>
      </w:r>
      <w:r>
        <w:rPr>
          <w:rFonts w:ascii="Arial" w:hAnsi="Arial" w:cs="Arial"/>
          <w:lang w:val="cs-CZ"/>
        </w:rPr>
        <w:t>. Vedle toho 63 procent nakupujících má zájem o </w:t>
      </w:r>
      <w:r w:rsidRPr="002A1E14">
        <w:rPr>
          <w:rFonts w:ascii="Arial" w:hAnsi="Arial" w:cs="Arial"/>
          <w:lang w:val="cs-CZ"/>
        </w:rPr>
        <w:t>přepravu na alternativní místo s</w:t>
      </w:r>
      <w:r>
        <w:rPr>
          <w:rFonts w:ascii="Arial" w:hAnsi="Arial" w:cs="Arial"/>
          <w:lang w:val="cs-CZ"/>
        </w:rPr>
        <w:t> </w:t>
      </w:r>
      <w:r w:rsidRPr="002A1E14">
        <w:rPr>
          <w:rFonts w:ascii="Arial" w:hAnsi="Arial" w:cs="Arial"/>
          <w:lang w:val="cs-CZ"/>
        </w:rPr>
        <w:t>prodlouženým</w:t>
      </w:r>
      <w:r>
        <w:rPr>
          <w:rFonts w:ascii="Arial" w:hAnsi="Arial" w:cs="Arial"/>
          <w:lang w:val="cs-CZ"/>
        </w:rPr>
        <w:t xml:space="preserve"> časem doručení</w:t>
      </w:r>
      <w:r w:rsidRPr="002A1E14">
        <w:rPr>
          <w:rFonts w:ascii="Arial" w:hAnsi="Arial" w:cs="Arial"/>
          <w:lang w:val="cs-CZ"/>
        </w:rPr>
        <w:t xml:space="preserve">, pokud </w:t>
      </w:r>
      <w:r>
        <w:rPr>
          <w:rFonts w:ascii="Arial" w:hAnsi="Arial" w:cs="Arial"/>
          <w:lang w:val="cs-CZ"/>
        </w:rPr>
        <w:t>je cena za přepravu nižší než při přepravě zboží na jejich domovskou adresu</w:t>
      </w:r>
      <w:r w:rsidRPr="002A1E14">
        <w:rPr>
          <w:rFonts w:ascii="Arial" w:hAnsi="Arial" w:cs="Arial"/>
          <w:lang w:val="cs-CZ"/>
        </w:rPr>
        <w:t>.</w:t>
      </w:r>
    </w:p>
    <w:p w:rsidR="0084282D" w:rsidRDefault="0084282D" w:rsidP="002A1E14">
      <w:pPr>
        <w:pStyle w:val="NoSpacing"/>
        <w:ind w:firstLine="720"/>
        <w:rPr>
          <w:rFonts w:ascii="Arial" w:hAnsi="Arial" w:cs="Arial"/>
          <w:lang w:val="cs-CZ"/>
        </w:rPr>
      </w:pPr>
    </w:p>
    <w:p w:rsidR="0084282D" w:rsidRDefault="0084282D" w:rsidP="00161F2E">
      <w:pPr>
        <w:pStyle w:val="NoSpacing"/>
        <w:ind w:firstLine="720"/>
        <w:rPr>
          <w:rFonts w:ascii="Arial" w:hAnsi="Arial" w:cs="Arial"/>
          <w:lang w:val="cs-CZ"/>
        </w:rPr>
      </w:pPr>
      <w:r w:rsidRPr="00161F2E">
        <w:rPr>
          <w:rFonts w:ascii="Arial" w:hAnsi="Arial" w:cs="Arial"/>
          <w:lang w:val="cs-CZ"/>
        </w:rPr>
        <w:lastRenderedPageBreak/>
        <w:t>Maloo</w:t>
      </w:r>
      <w:r>
        <w:rPr>
          <w:rFonts w:ascii="Arial" w:hAnsi="Arial" w:cs="Arial"/>
          <w:lang w:val="cs-CZ"/>
        </w:rPr>
        <w:t>bchodníci potřebují uvažovat v „uživatelském rozhraní pro mobil</w:t>
      </w:r>
      <w:r w:rsidR="00AB3C9D">
        <w:rPr>
          <w:rFonts w:ascii="Arial" w:hAnsi="Arial" w:cs="Arial"/>
          <w:lang w:val="cs-CZ"/>
        </w:rPr>
        <w:t>ní telefony</w:t>
      </w:r>
      <w:r>
        <w:rPr>
          <w:rFonts w:ascii="Arial" w:hAnsi="Arial" w:cs="Arial"/>
          <w:lang w:val="cs-CZ"/>
        </w:rPr>
        <w:t>“, které reflektuje stále rozšířenější používání smartphonů za účelem nakupování</w:t>
      </w:r>
      <w:r w:rsidRPr="00161F2E">
        <w:rPr>
          <w:rFonts w:ascii="Arial" w:hAnsi="Arial" w:cs="Arial"/>
          <w:lang w:val="cs-CZ"/>
        </w:rPr>
        <w:t xml:space="preserve">. Podle studie 43 procent uživatelů smartphonů </w:t>
      </w:r>
      <w:r>
        <w:rPr>
          <w:rFonts w:ascii="Arial" w:hAnsi="Arial" w:cs="Arial"/>
          <w:lang w:val="cs-CZ"/>
        </w:rPr>
        <w:t>realizovalo své nákupy prostřednictvím mobilního telefonu</w:t>
      </w:r>
      <w:r w:rsidRPr="00161F2E">
        <w:rPr>
          <w:rFonts w:ascii="Arial" w:hAnsi="Arial" w:cs="Arial"/>
          <w:lang w:val="cs-CZ"/>
        </w:rPr>
        <w:t xml:space="preserve">. Zákazníci používají své </w:t>
      </w:r>
      <w:r>
        <w:rPr>
          <w:rFonts w:ascii="Arial" w:hAnsi="Arial" w:cs="Arial"/>
          <w:lang w:val="cs-CZ"/>
        </w:rPr>
        <w:t xml:space="preserve">mobily také </w:t>
      </w:r>
      <w:r w:rsidRPr="00161F2E">
        <w:rPr>
          <w:rFonts w:ascii="Arial" w:hAnsi="Arial" w:cs="Arial"/>
          <w:lang w:val="cs-CZ"/>
        </w:rPr>
        <w:t xml:space="preserve">k řadě dalších </w:t>
      </w:r>
      <w:r>
        <w:rPr>
          <w:rFonts w:ascii="Arial" w:hAnsi="Arial" w:cs="Arial"/>
          <w:lang w:val="cs-CZ"/>
        </w:rPr>
        <w:t xml:space="preserve">úkonů </w:t>
      </w:r>
      <w:r w:rsidRPr="00161F2E">
        <w:rPr>
          <w:rFonts w:ascii="Arial" w:hAnsi="Arial" w:cs="Arial"/>
          <w:lang w:val="cs-CZ"/>
        </w:rPr>
        <w:t>souvisejí</w:t>
      </w:r>
      <w:r>
        <w:rPr>
          <w:rFonts w:ascii="Arial" w:hAnsi="Arial" w:cs="Arial"/>
          <w:lang w:val="cs-CZ"/>
        </w:rPr>
        <w:t>cích s nakupováním</w:t>
      </w:r>
      <w:r w:rsidRPr="00161F2E">
        <w:rPr>
          <w:rFonts w:ascii="Arial" w:hAnsi="Arial" w:cs="Arial"/>
          <w:lang w:val="cs-CZ"/>
        </w:rPr>
        <w:t xml:space="preserve"> včetně vyhledávání obchodů nebo informací týkajících se obchodu (78 </w:t>
      </w:r>
      <w:r w:rsidR="00AB3C9D">
        <w:rPr>
          <w:rFonts w:ascii="Arial" w:hAnsi="Arial" w:cs="Arial"/>
          <w:lang w:val="cs-CZ"/>
        </w:rPr>
        <w:t>%</w:t>
      </w:r>
      <w:r w:rsidRPr="00161F2E">
        <w:rPr>
          <w:rFonts w:ascii="Arial" w:hAnsi="Arial" w:cs="Arial"/>
          <w:lang w:val="cs-CZ"/>
        </w:rPr>
        <w:t xml:space="preserve">), sledování objednávek (78 </w:t>
      </w:r>
      <w:r w:rsidR="00AB3C9D" w:rsidRPr="005D1A62">
        <w:rPr>
          <w:rFonts w:ascii="Arial" w:hAnsi="Arial" w:cs="Arial"/>
          <w:lang w:val="cs-CZ"/>
        </w:rPr>
        <w:t>%</w:t>
      </w:r>
      <w:r w:rsidRPr="00161F2E">
        <w:rPr>
          <w:rFonts w:ascii="Arial" w:hAnsi="Arial" w:cs="Arial"/>
          <w:lang w:val="cs-CZ"/>
        </w:rPr>
        <w:t xml:space="preserve">) a porovnání cen mezi obchodníky (75 </w:t>
      </w:r>
      <w:r w:rsidR="00AB3C9D" w:rsidRPr="005D1A62">
        <w:rPr>
          <w:rFonts w:ascii="Arial" w:hAnsi="Arial" w:cs="Arial"/>
          <w:lang w:val="cs-CZ"/>
        </w:rPr>
        <w:t>%</w:t>
      </w:r>
      <w:r w:rsidRPr="00161F2E">
        <w:rPr>
          <w:rFonts w:ascii="Arial" w:hAnsi="Arial" w:cs="Arial"/>
          <w:lang w:val="cs-CZ"/>
        </w:rPr>
        <w:t>).</w:t>
      </w:r>
    </w:p>
    <w:p w:rsidR="0084282D" w:rsidRPr="00AF7150" w:rsidRDefault="0084282D" w:rsidP="00AF7150">
      <w:pPr>
        <w:pStyle w:val="NoSpacing"/>
        <w:ind w:firstLine="720"/>
        <w:rPr>
          <w:rFonts w:ascii="Arial" w:hAnsi="Arial" w:cs="Arial"/>
          <w:lang w:val="cs-CZ"/>
        </w:rPr>
      </w:pPr>
    </w:p>
    <w:p w:rsidR="0084282D" w:rsidRPr="00AF7150" w:rsidRDefault="0084282D" w:rsidP="00AF7150">
      <w:pPr>
        <w:pStyle w:val="NoSpacing"/>
        <w:rPr>
          <w:rFonts w:ascii="Arial" w:hAnsi="Arial" w:cs="Arial"/>
          <w:b/>
          <w:lang w:val="cs-CZ"/>
        </w:rPr>
      </w:pPr>
      <w:r w:rsidRPr="00AF7150">
        <w:rPr>
          <w:rFonts w:ascii="Arial" w:hAnsi="Arial" w:cs="Arial"/>
          <w:b/>
          <w:lang w:val="cs-CZ"/>
        </w:rPr>
        <w:t xml:space="preserve">UPS Pulse </w:t>
      </w:r>
      <w:proofErr w:type="spellStart"/>
      <w:r w:rsidRPr="00AF7150">
        <w:rPr>
          <w:rFonts w:ascii="Arial" w:hAnsi="Arial" w:cs="Arial"/>
          <w:b/>
          <w:lang w:val="cs-CZ"/>
        </w:rPr>
        <w:t>of</w:t>
      </w:r>
      <w:proofErr w:type="spellEnd"/>
      <w:r w:rsidRPr="00AF7150">
        <w:rPr>
          <w:rFonts w:ascii="Arial" w:hAnsi="Arial" w:cs="Arial"/>
          <w:b/>
          <w:lang w:val="cs-CZ"/>
        </w:rPr>
        <w:t xml:space="preserve"> </w:t>
      </w:r>
      <w:proofErr w:type="spellStart"/>
      <w:r w:rsidRPr="00AF7150">
        <w:rPr>
          <w:rFonts w:ascii="Arial" w:hAnsi="Arial" w:cs="Arial"/>
          <w:b/>
          <w:lang w:val="cs-CZ"/>
        </w:rPr>
        <w:t>the</w:t>
      </w:r>
      <w:proofErr w:type="spellEnd"/>
      <w:r w:rsidRPr="00AF7150">
        <w:rPr>
          <w:rFonts w:ascii="Arial" w:hAnsi="Arial" w:cs="Arial"/>
          <w:b/>
          <w:lang w:val="cs-CZ"/>
        </w:rPr>
        <w:t xml:space="preserve"> Online </w:t>
      </w:r>
      <w:proofErr w:type="spellStart"/>
      <w:r w:rsidRPr="00AF7150">
        <w:rPr>
          <w:rFonts w:ascii="Arial" w:hAnsi="Arial" w:cs="Arial"/>
          <w:b/>
          <w:lang w:val="cs-CZ"/>
        </w:rPr>
        <w:t>Shopper</w:t>
      </w:r>
      <w:proofErr w:type="spellEnd"/>
      <w:r w:rsidRPr="00AF7150">
        <w:rPr>
          <w:rFonts w:ascii="Arial" w:hAnsi="Arial" w:cs="Arial"/>
          <w:b/>
          <w:lang w:val="cs-CZ"/>
        </w:rPr>
        <w:t>™</w:t>
      </w:r>
    </w:p>
    <w:p w:rsidR="0084282D" w:rsidRPr="00D93854" w:rsidRDefault="0084282D" w:rsidP="00AF7150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Studie </w:t>
      </w:r>
      <w:r w:rsidRPr="00AF7150">
        <w:rPr>
          <w:rFonts w:ascii="Arial" w:hAnsi="Arial" w:cs="Arial"/>
          <w:lang w:val="cs-CZ"/>
        </w:rPr>
        <w:t xml:space="preserve">UPS Pulse Online </w:t>
      </w:r>
      <w:proofErr w:type="spellStart"/>
      <w:r w:rsidRPr="00AF7150">
        <w:rPr>
          <w:rFonts w:ascii="Arial" w:hAnsi="Arial" w:cs="Arial"/>
          <w:lang w:val="cs-CZ"/>
        </w:rPr>
        <w:t>Shopper</w:t>
      </w:r>
      <w:proofErr w:type="spellEnd"/>
      <w:r w:rsidRPr="00AF7150">
        <w:rPr>
          <w:rFonts w:ascii="Arial" w:hAnsi="Arial" w:cs="Arial"/>
          <w:lang w:val="cs-CZ"/>
        </w:rPr>
        <w:t xml:space="preserve"> hodnotí nákupní </w:t>
      </w:r>
      <w:r>
        <w:rPr>
          <w:rFonts w:ascii="Arial" w:hAnsi="Arial" w:cs="Arial"/>
          <w:lang w:val="cs-CZ"/>
        </w:rPr>
        <w:t>chování</w:t>
      </w:r>
      <w:r w:rsidRPr="00AF7150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online zákazníků od doby před zakoupením zboží až po jeho doručení</w:t>
      </w:r>
      <w:r w:rsidRPr="00AF7150">
        <w:rPr>
          <w:rFonts w:ascii="Arial" w:hAnsi="Arial" w:cs="Arial"/>
          <w:lang w:val="cs-CZ"/>
        </w:rPr>
        <w:t>. Studie z roku 2017 vychází z</w:t>
      </w:r>
      <w:r>
        <w:rPr>
          <w:rFonts w:ascii="Arial" w:hAnsi="Arial" w:cs="Arial"/>
          <w:lang w:val="cs-CZ"/>
        </w:rPr>
        <w:t xml:space="preserve"> průzkumu </w:t>
      </w:r>
      <w:proofErr w:type="spellStart"/>
      <w:r>
        <w:rPr>
          <w:rFonts w:ascii="Arial" w:hAnsi="Arial" w:cs="Arial"/>
          <w:lang w:val="cs-CZ"/>
        </w:rPr>
        <w:t>comScore</w:t>
      </w:r>
      <w:proofErr w:type="spellEnd"/>
      <w:r>
        <w:rPr>
          <w:rFonts w:ascii="Arial" w:hAnsi="Arial" w:cs="Arial"/>
          <w:lang w:val="cs-CZ"/>
        </w:rPr>
        <w:t xml:space="preserve"> mezi více než 6400 </w:t>
      </w:r>
      <w:r w:rsidRPr="00AF7150">
        <w:rPr>
          <w:rFonts w:ascii="Arial" w:hAnsi="Arial" w:cs="Arial"/>
          <w:lang w:val="cs-CZ"/>
        </w:rPr>
        <w:t xml:space="preserve">online </w:t>
      </w:r>
      <w:r>
        <w:rPr>
          <w:rFonts w:ascii="Arial" w:hAnsi="Arial" w:cs="Arial"/>
          <w:lang w:val="cs-CZ"/>
        </w:rPr>
        <w:t>zákazníky</w:t>
      </w:r>
      <w:r w:rsidRPr="00AF7150">
        <w:rPr>
          <w:rFonts w:ascii="Arial" w:hAnsi="Arial" w:cs="Arial"/>
          <w:lang w:val="cs-CZ"/>
        </w:rPr>
        <w:t xml:space="preserve"> v šesti </w:t>
      </w:r>
      <w:r>
        <w:rPr>
          <w:rFonts w:ascii="Arial" w:hAnsi="Arial" w:cs="Arial"/>
          <w:lang w:val="cs-CZ"/>
        </w:rPr>
        <w:t xml:space="preserve">evropských </w:t>
      </w:r>
      <w:r w:rsidRPr="00AF7150">
        <w:rPr>
          <w:rFonts w:ascii="Arial" w:hAnsi="Arial" w:cs="Arial"/>
          <w:lang w:val="cs-CZ"/>
        </w:rPr>
        <w:t xml:space="preserve">zemích (Francie, Itálie, Německo, </w:t>
      </w:r>
      <w:r>
        <w:rPr>
          <w:rFonts w:ascii="Arial" w:hAnsi="Arial" w:cs="Arial"/>
          <w:lang w:val="cs-CZ"/>
        </w:rPr>
        <w:t>Polsko, Španělsko a Velká Británie</w:t>
      </w:r>
      <w:r w:rsidRPr="00AF7150">
        <w:rPr>
          <w:rFonts w:ascii="Arial" w:hAnsi="Arial" w:cs="Arial"/>
          <w:lang w:val="cs-CZ"/>
        </w:rPr>
        <w:t>).</w:t>
      </w:r>
    </w:p>
    <w:p w:rsidR="0084282D" w:rsidRDefault="0084282D" w:rsidP="00AF7150">
      <w:pPr>
        <w:pStyle w:val="NoSpacing"/>
        <w:rPr>
          <w:rFonts w:ascii="Arial" w:hAnsi="Arial" w:cs="Arial"/>
          <w:lang w:val="cs-CZ"/>
        </w:rPr>
      </w:pPr>
    </w:p>
    <w:p w:rsidR="0084282D" w:rsidRPr="00AD5978" w:rsidRDefault="0084282D" w:rsidP="00AD5978">
      <w:pPr>
        <w:pStyle w:val="BodyText"/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r w:rsidRPr="00AD5978">
        <w:rPr>
          <w:rFonts w:ascii="Arial" w:hAnsi="Arial" w:cs="Arial"/>
          <w:b/>
          <w:sz w:val="22"/>
          <w:szCs w:val="22"/>
          <w:lang w:val="cs-CZ"/>
        </w:rPr>
        <w:t>Společnost UPS</w:t>
      </w:r>
    </w:p>
    <w:p w:rsidR="0084282D" w:rsidRPr="00AD5978" w:rsidRDefault="0084282D" w:rsidP="00AD5978">
      <w:pPr>
        <w:rPr>
          <w:rFonts w:ascii="Arial" w:hAnsi="Arial" w:cs="Arial"/>
          <w:lang w:val="cs-CZ"/>
        </w:rPr>
      </w:pPr>
      <w:r w:rsidRPr="00AD5978">
        <w:rPr>
          <w:rFonts w:ascii="Arial" w:hAnsi="Arial" w:cs="Arial"/>
          <w:lang w:val="cs-CZ"/>
        </w:rPr>
        <w:t>UPS (</w:t>
      </w:r>
      <w:proofErr w:type="gramStart"/>
      <w:r w:rsidRPr="00AD5978">
        <w:rPr>
          <w:rFonts w:ascii="Arial" w:hAnsi="Arial" w:cs="Arial"/>
          <w:lang w:val="cs-CZ"/>
        </w:rPr>
        <w:t>NYSE:UPS</w:t>
      </w:r>
      <w:proofErr w:type="gramEnd"/>
      <w:r w:rsidRPr="00AD5978">
        <w:rPr>
          <w:rFonts w:ascii="Arial" w:hAnsi="Arial" w:cs="Arial"/>
          <w:lang w:val="cs-CZ"/>
        </w:rPr>
        <w:t xml:space="preserve">) je světový lídr v oblasti logistiky a nabízí širokou škálu řešení včetně přepravy balíků a nákladní přepravy, usnadnění mezinárodního obchodu a rozvoje pokročilých technologií, díky kterým lze efektivněji řídit dění v obchodním světě. Hlavní sídlo společnosti je v Atlantě, USA. UPS své služby poskytuje ve více než 220 zemích a teritoriích světa. Adresa internetových stránek společnosti je </w:t>
      </w:r>
      <w:hyperlink r:id="rId12">
        <w:r w:rsidRPr="00AD5978">
          <w:rPr>
            <w:rStyle w:val="Internetovodkaz"/>
            <w:rFonts w:ascii="Arial" w:hAnsi="Arial" w:cs="Arial"/>
            <w:color w:val="0070C0"/>
            <w:lang w:val="cs-CZ"/>
          </w:rPr>
          <w:t>ups.com</w:t>
        </w:r>
      </w:hyperlink>
      <w:r w:rsidRPr="00AD5978">
        <w:rPr>
          <w:rFonts w:ascii="Arial" w:hAnsi="Arial" w:cs="Arial"/>
          <w:lang w:val="cs-CZ"/>
        </w:rPr>
        <w:t xml:space="preserve">, korporátní blog naleznete na </w:t>
      </w:r>
      <w:hyperlink r:id="rId13">
        <w:r w:rsidRPr="00AD5978">
          <w:rPr>
            <w:rStyle w:val="Internetovodkaz"/>
            <w:rFonts w:ascii="Arial" w:hAnsi="Arial" w:cs="Arial"/>
            <w:lang w:val="cs-CZ"/>
          </w:rPr>
          <w:t>longitudes.ups.com</w:t>
        </w:r>
      </w:hyperlink>
      <w:r w:rsidRPr="00AD5978">
        <w:rPr>
          <w:rFonts w:ascii="Arial" w:hAnsi="Arial" w:cs="Arial"/>
          <w:lang w:val="cs-CZ"/>
        </w:rPr>
        <w:t xml:space="preserve">. Novinky a zprávy UPS jsou k dispozici prostřednictvím Twitteru na </w:t>
      </w:r>
      <w:hyperlink r:id="rId14">
        <w:r w:rsidRPr="00AD5978">
          <w:rPr>
            <w:rStyle w:val="Internetovodkaz"/>
            <w:rFonts w:ascii="Arial" w:hAnsi="Arial" w:cs="Arial"/>
            <w:bCs/>
            <w:highlight w:val="white"/>
            <w:lang w:val="cs-CZ"/>
          </w:rPr>
          <w:t>@</w:t>
        </w:r>
        <w:proofErr w:type="spellStart"/>
        <w:r w:rsidRPr="00AD5978">
          <w:rPr>
            <w:rStyle w:val="Internetovodkaz"/>
            <w:rFonts w:ascii="Arial" w:hAnsi="Arial" w:cs="Arial"/>
            <w:bCs/>
            <w:highlight w:val="white"/>
            <w:lang w:val="cs-CZ"/>
          </w:rPr>
          <w:t>UPS_News</w:t>
        </w:r>
        <w:proofErr w:type="spellEnd"/>
      </w:hyperlink>
      <w:r w:rsidRPr="00AD5978">
        <w:rPr>
          <w:rFonts w:ascii="Arial" w:hAnsi="Arial" w:cs="Arial"/>
          <w:lang w:val="cs-CZ"/>
        </w:rPr>
        <w:t>.</w:t>
      </w:r>
    </w:p>
    <w:p w:rsidR="0084282D" w:rsidRPr="00AD5978" w:rsidRDefault="0084282D" w:rsidP="004B38BE">
      <w:pPr>
        <w:pStyle w:val="NoSpacing"/>
        <w:rPr>
          <w:rFonts w:ascii="Arial" w:hAnsi="Arial" w:cs="Arial"/>
          <w:lang w:val="cs-CZ"/>
        </w:rPr>
      </w:pPr>
    </w:p>
    <w:p w:rsidR="0084282D" w:rsidRPr="00925122" w:rsidRDefault="0084282D" w:rsidP="00925122">
      <w:pPr>
        <w:pStyle w:val="NoSpacing"/>
        <w:rPr>
          <w:rFonts w:ascii="Arial" w:hAnsi="Arial" w:cs="Arial"/>
          <w:b/>
          <w:lang w:val="cs-CZ"/>
        </w:rPr>
      </w:pPr>
      <w:r w:rsidRPr="00925122">
        <w:rPr>
          <w:rFonts w:ascii="Arial" w:hAnsi="Arial" w:cs="Arial"/>
          <w:b/>
          <w:lang w:val="cs-CZ"/>
        </w:rPr>
        <w:t xml:space="preserve">Společnost </w:t>
      </w:r>
      <w:proofErr w:type="spellStart"/>
      <w:r w:rsidRPr="00925122">
        <w:rPr>
          <w:rFonts w:ascii="Arial" w:hAnsi="Arial" w:cs="Arial"/>
          <w:b/>
          <w:lang w:val="cs-CZ"/>
        </w:rPr>
        <w:t>comScore</w:t>
      </w:r>
      <w:proofErr w:type="spellEnd"/>
    </w:p>
    <w:p w:rsidR="0084282D" w:rsidRPr="00AD5978" w:rsidRDefault="0084282D" w:rsidP="00925122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</w:t>
      </w:r>
      <w:r w:rsidRPr="00925122">
        <w:rPr>
          <w:rFonts w:ascii="Arial" w:hAnsi="Arial" w:cs="Arial"/>
          <w:lang w:val="cs-CZ"/>
        </w:rPr>
        <w:t xml:space="preserve">řední </w:t>
      </w:r>
      <w:r>
        <w:rPr>
          <w:rFonts w:ascii="Arial" w:hAnsi="Arial" w:cs="Arial"/>
          <w:lang w:val="cs-CZ"/>
        </w:rPr>
        <w:t xml:space="preserve">výzkumná společnost </w:t>
      </w:r>
      <w:proofErr w:type="spellStart"/>
      <w:r w:rsidRPr="00925122">
        <w:rPr>
          <w:rFonts w:ascii="Arial" w:hAnsi="Arial" w:cs="Arial"/>
          <w:lang w:val="cs-CZ"/>
        </w:rPr>
        <w:t>comScore</w:t>
      </w:r>
      <w:proofErr w:type="spellEnd"/>
      <w:r w:rsidRPr="00925122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se </w:t>
      </w:r>
      <w:r w:rsidRPr="00925122">
        <w:rPr>
          <w:rFonts w:ascii="Arial" w:hAnsi="Arial" w:cs="Arial"/>
          <w:lang w:val="cs-CZ"/>
        </w:rPr>
        <w:t>zabýv</w:t>
      </w:r>
      <w:r>
        <w:rPr>
          <w:rFonts w:ascii="Arial" w:hAnsi="Arial" w:cs="Arial"/>
          <w:lang w:val="cs-CZ"/>
        </w:rPr>
        <w:t>á multiplatformním vyhodnocováním chování cílové skupiny a spotřebitelů a vnímání značky</w:t>
      </w:r>
      <w:r w:rsidRPr="00925122">
        <w:rPr>
          <w:rFonts w:ascii="Arial" w:hAnsi="Arial" w:cs="Arial"/>
          <w:lang w:val="cs-CZ"/>
        </w:rPr>
        <w:t xml:space="preserve">. </w:t>
      </w:r>
      <w:r>
        <w:rPr>
          <w:rFonts w:ascii="Arial" w:hAnsi="Arial" w:cs="Arial"/>
          <w:lang w:val="cs-CZ"/>
        </w:rPr>
        <w:t xml:space="preserve">Díky </w:t>
      </w:r>
      <w:r w:rsidRPr="00925122">
        <w:rPr>
          <w:rFonts w:ascii="Arial" w:hAnsi="Arial" w:cs="Arial"/>
          <w:lang w:val="cs-CZ"/>
        </w:rPr>
        <w:t>fúzi se sp</w:t>
      </w:r>
      <w:r>
        <w:rPr>
          <w:rFonts w:ascii="Arial" w:hAnsi="Arial" w:cs="Arial"/>
          <w:lang w:val="cs-CZ"/>
        </w:rPr>
        <w:t xml:space="preserve">olečností </w:t>
      </w:r>
      <w:proofErr w:type="spellStart"/>
      <w:r>
        <w:rPr>
          <w:rFonts w:ascii="Arial" w:hAnsi="Arial" w:cs="Arial"/>
          <w:lang w:val="cs-CZ"/>
        </w:rPr>
        <w:t>Rentrak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Corporation</w:t>
      </w:r>
      <w:proofErr w:type="spellEnd"/>
      <w:r>
        <w:rPr>
          <w:rFonts w:ascii="Arial" w:hAnsi="Arial" w:cs="Arial"/>
          <w:lang w:val="cs-CZ"/>
        </w:rPr>
        <w:t xml:space="preserve"> v </w:t>
      </w:r>
      <w:r w:rsidRPr="00925122">
        <w:rPr>
          <w:rFonts w:ascii="Arial" w:hAnsi="Arial" w:cs="Arial"/>
          <w:lang w:val="cs-CZ"/>
        </w:rPr>
        <w:t>lednu roku 2016</w:t>
      </w:r>
      <w:r>
        <w:rPr>
          <w:rFonts w:ascii="Arial" w:hAnsi="Arial" w:cs="Arial"/>
          <w:lang w:val="cs-CZ"/>
        </w:rPr>
        <w:t xml:space="preserve"> </w:t>
      </w:r>
      <w:r w:rsidRPr="00925122">
        <w:rPr>
          <w:rFonts w:ascii="Arial" w:hAnsi="Arial" w:cs="Arial"/>
          <w:lang w:val="cs-CZ"/>
        </w:rPr>
        <w:t>vytvořila no</w:t>
      </w:r>
      <w:r>
        <w:rPr>
          <w:rFonts w:ascii="Arial" w:hAnsi="Arial" w:cs="Arial"/>
          <w:lang w:val="cs-CZ"/>
        </w:rPr>
        <w:t>vý model měření zohledňující dynamický a </w:t>
      </w:r>
      <w:r w:rsidRPr="00925122">
        <w:rPr>
          <w:rFonts w:ascii="Arial" w:hAnsi="Arial" w:cs="Arial"/>
          <w:lang w:val="cs-CZ"/>
        </w:rPr>
        <w:t>multiplatformní svět.</w:t>
      </w:r>
      <w:r>
        <w:rPr>
          <w:rFonts w:ascii="Arial" w:hAnsi="Arial" w:cs="Arial"/>
          <w:lang w:val="cs-CZ"/>
        </w:rPr>
        <w:t xml:space="preserve"> Patentem chráněný model je založený na přesnosti a inovacích a propojuje</w:t>
      </w:r>
      <w:r w:rsidRPr="00925122">
        <w:rPr>
          <w:rFonts w:ascii="Arial" w:hAnsi="Arial" w:cs="Arial"/>
          <w:lang w:val="cs-CZ"/>
        </w:rPr>
        <w:t xml:space="preserve"> digitální, tel</w:t>
      </w:r>
      <w:r>
        <w:rPr>
          <w:rFonts w:ascii="Arial" w:hAnsi="Arial" w:cs="Arial"/>
          <w:lang w:val="cs-CZ"/>
        </w:rPr>
        <w:t xml:space="preserve">evizní a filmová data s obrovským množstvím demografických údajů s cílem vyhodnotit </w:t>
      </w:r>
      <w:proofErr w:type="spellStart"/>
      <w:r>
        <w:rPr>
          <w:rFonts w:ascii="Arial" w:hAnsi="Arial" w:cs="Arial"/>
          <w:lang w:val="cs-CZ"/>
        </w:rPr>
        <w:t>multiscreenové</w:t>
      </w:r>
      <w:proofErr w:type="spellEnd"/>
      <w:r w:rsidRPr="00925122">
        <w:rPr>
          <w:rFonts w:ascii="Arial" w:hAnsi="Arial" w:cs="Arial"/>
          <w:lang w:val="cs-CZ"/>
        </w:rPr>
        <w:t xml:space="preserve"> chování spotřebite</w:t>
      </w:r>
      <w:r>
        <w:rPr>
          <w:rFonts w:ascii="Arial" w:hAnsi="Arial" w:cs="Arial"/>
          <w:lang w:val="cs-CZ"/>
        </w:rPr>
        <w:t>lů v obrovském</w:t>
      </w:r>
      <w:r w:rsidRPr="00925122">
        <w:rPr>
          <w:rFonts w:ascii="Arial" w:hAnsi="Arial" w:cs="Arial"/>
          <w:lang w:val="cs-CZ"/>
        </w:rPr>
        <w:t xml:space="preserve"> měřítku. Tento přístup pomáhá mediálním společnostem </w:t>
      </w:r>
      <w:r>
        <w:rPr>
          <w:rFonts w:ascii="Arial" w:hAnsi="Arial" w:cs="Arial"/>
          <w:lang w:val="cs-CZ"/>
        </w:rPr>
        <w:t>vyčíslit potenciál celé cílové skupiny</w:t>
      </w:r>
      <w:r w:rsidRPr="00925122">
        <w:rPr>
          <w:rFonts w:ascii="Arial" w:hAnsi="Arial" w:cs="Arial"/>
          <w:lang w:val="cs-CZ"/>
        </w:rPr>
        <w:t xml:space="preserve"> a umožňuje </w:t>
      </w:r>
      <w:r>
        <w:rPr>
          <w:rFonts w:ascii="Arial" w:hAnsi="Arial" w:cs="Arial"/>
          <w:lang w:val="cs-CZ"/>
        </w:rPr>
        <w:t>marketingovým expertům</w:t>
      </w:r>
      <w:r w:rsidRPr="00925122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cílové skupiny </w:t>
      </w:r>
      <w:r w:rsidRPr="00925122">
        <w:rPr>
          <w:rFonts w:ascii="Arial" w:hAnsi="Arial" w:cs="Arial"/>
          <w:lang w:val="cs-CZ"/>
        </w:rPr>
        <w:t xml:space="preserve">efektivněji </w:t>
      </w:r>
      <w:r>
        <w:rPr>
          <w:rFonts w:ascii="Arial" w:hAnsi="Arial" w:cs="Arial"/>
          <w:lang w:val="cs-CZ"/>
        </w:rPr>
        <w:t xml:space="preserve">oslovit. Společnost </w:t>
      </w:r>
      <w:proofErr w:type="spellStart"/>
      <w:r w:rsidRPr="00925122">
        <w:rPr>
          <w:rFonts w:ascii="Arial" w:hAnsi="Arial" w:cs="Arial"/>
          <w:lang w:val="cs-CZ"/>
        </w:rPr>
        <w:t>comScore</w:t>
      </w:r>
      <w:proofErr w:type="spellEnd"/>
      <w:r w:rsidRPr="00925122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s více než 3200 klienty a působností ve více než 75 </w:t>
      </w:r>
      <w:r w:rsidRPr="00925122">
        <w:rPr>
          <w:rFonts w:ascii="Arial" w:hAnsi="Arial" w:cs="Arial"/>
          <w:lang w:val="cs-CZ"/>
        </w:rPr>
        <w:t xml:space="preserve">zemích </w:t>
      </w:r>
      <w:r>
        <w:rPr>
          <w:rFonts w:ascii="Arial" w:hAnsi="Arial" w:cs="Arial"/>
          <w:lang w:val="cs-CZ"/>
        </w:rPr>
        <w:t xml:space="preserve">zajišťuje měření budoucnosti. Akcie </w:t>
      </w:r>
      <w:proofErr w:type="spellStart"/>
      <w:r>
        <w:rPr>
          <w:rFonts w:ascii="Arial" w:hAnsi="Arial" w:cs="Arial"/>
          <w:lang w:val="cs-CZ"/>
        </w:rPr>
        <w:t>comScore</w:t>
      </w:r>
      <w:proofErr w:type="spellEnd"/>
      <w:r>
        <w:rPr>
          <w:rFonts w:ascii="Arial" w:hAnsi="Arial" w:cs="Arial"/>
          <w:lang w:val="cs-CZ"/>
        </w:rPr>
        <w:t xml:space="preserve"> jsou </w:t>
      </w:r>
      <w:r w:rsidRPr="00925122">
        <w:rPr>
          <w:rFonts w:ascii="Arial" w:hAnsi="Arial" w:cs="Arial"/>
          <w:lang w:val="cs-CZ"/>
        </w:rPr>
        <w:t xml:space="preserve">v současné době obchodovány na </w:t>
      </w:r>
      <w:r>
        <w:rPr>
          <w:rFonts w:ascii="Arial" w:hAnsi="Arial" w:cs="Arial"/>
          <w:lang w:val="cs-CZ"/>
        </w:rPr>
        <w:t>mimoburzovním trhu (</w:t>
      </w:r>
      <w:proofErr w:type="gramStart"/>
      <w:r>
        <w:rPr>
          <w:rFonts w:ascii="Arial" w:hAnsi="Arial" w:cs="Arial"/>
          <w:lang w:val="cs-CZ"/>
        </w:rPr>
        <w:t>OTC:</w:t>
      </w:r>
      <w:r w:rsidRPr="00925122">
        <w:rPr>
          <w:rFonts w:ascii="Arial" w:hAnsi="Arial" w:cs="Arial"/>
          <w:lang w:val="cs-CZ"/>
        </w:rPr>
        <w:t>SCOR</w:t>
      </w:r>
      <w:proofErr w:type="gramEnd"/>
      <w:r w:rsidRPr="00925122">
        <w:rPr>
          <w:rFonts w:ascii="Arial" w:hAnsi="Arial" w:cs="Arial"/>
          <w:lang w:val="cs-CZ"/>
        </w:rPr>
        <w:t xml:space="preserve">). </w:t>
      </w:r>
      <w:r>
        <w:rPr>
          <w:rFonts w:ascii="Arial" w:hAnsi="Arial" w:cs="Arial"/>
          <w:lang w:val="cs-CZ"/>
        </w:rPr>
        <w:t>Více informací</w:t>
      </w:r>
      <w:r w:rsidRPr="00925122">
        <w:rPr>
          <w:rFonts w:ascii="Arial" w:hAnsi="Arial" w:cs="Arial"/>
          <w:lang w:val="cs-CZ"/>
        </w:rPr>
        <w:t xml:space="preserve"> o </w:t>
      </w:r>
      <w:proofErr w:type="spellStart"/>
      <w:r w:rsidRPr="00925122">
        <w:rPr>
          <w:rFonts w:ascii="Arial" w:hAnsi="Arial" w:cs="Arial"/>
          <w:lang w:val="cs-CZ"/>
        </w:rPr>
        <w:t>comScore</w:t>
      </w:r>
      <w:proofErr w:type="spellEnd"/>
      <w:r w:rsidRPr="00925122">
        <w:rPr>
          <w:rFonts w:ascii="Arial" w:hAnsi="Arial" w:cs="Arial"/>
          <w:lang w:val="cs-CZ"/>
        </w:rPr>
        <w:t xml:space="preserve"> naleznete na </w:t>
      </w:r>
      <w:hyperlink r:id="rId15" w:tgtFrame="_blank" w:history="1">
        <w:r w:rsidRPr="002338D0">
          <w:rPr>
            <w:rStyle w:val="Hyperlink"/>
            <w:rFonts w:ascii="Arial" w:hAnsi="Arial" w:cs="Arial"/>
            <w:color w:val="4F81BD"/>
            <w:shd w:val="clear" w:color="auto" w:fill="FFFFFF"/>
            <w:lang w:val="cs-CZ"/>
          </w:rPr>
          <w:t>comscore.com</w:t>
        </w:r>
      </w:hyperlink>
      <w:r w:rsidRPr="00925122">
        <w:rPr>
          <w:rFonts w:ascii="Arial" w:hAnsi="Arial" w:cs="Arial"/>
          <w:lang w:val="cs-CZ"/>
        </w:rPr>
        <w:t>.</w:t>
      </w:r>
      <w:r w:rsidRPr="00AD5978">
        <w:rPr>
          <w:rFonts w:ascii="Arial" w:hAnsi="Arial" w:cs="Arial"/>
          <w:lang w:val="cs-CZ"/>
        </w:rPr>
        <w:br/>
      </w:r>
    </w:p>
    <w:sectPr w:rsidR="0084282D" w:rsidRPr="00AD5978" w:rsidSect="008911B4">
      <w:headerReference w:type="default" r:id="rId16"/>
      <w:footerReference w:type="even" r:id="rId17"/>
      <w:footerReference w:type="first" r:id="rId18"/>
      <w:pgSz w:w="12240" w:h="15840"/>
      <w:pgMar w:top="1440" w:right="1440" w:bottom="115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B95" w:rsidRDefault="00380B95" w:rsidP="00AD5FBD">
      <w:r>
        <w:separator/>
      </w:r>
    </w:p>
  </w:endnote>
  <w:endnote w:type="continuationSeparator" w:id="0">
    <w:p w:rsidR="00380B95" w:rsidRDefault="00380B95" w:rsidP="00AD5FBD">
      <w:r>
        <w:continuationSeparator/>
      </w:r>
    </w:p>
  </w:endnote>
  <w:endnote w:type="continuationNotice" w:id="1">
    <w:p w:rsidR="00380B95" w:rsidRDefault="00380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82D" w:rsidRDefault="0084282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B7306" w:rsidRPr="002B7306">
      <w:rPr>
        <w:noProof/>
        <w:lang w:val="cs-CZ"/>
      </w:rPr>
      <w:t>2</w:t>
    </w:r>
    <w:r>
      <w:fldChar w:fldCharType="end"/>
    </w:r>
  </w:p>
  <w:p w:rsidR="0084282D" w:rsidRDefault="00842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82D" w:rsidRDefault="0084282D">
    <w:pPr>
      <w:pStyle w:val="Footer"/>
      <w:jc w:val="center"/>
    </w:pPr>
  </w:p>
  <w:p w:rsidR="0084282D" w:rsidRPr="005B5B94" w:rsidRDefault="0084282D" w:rsidP="005B5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B95" w:rsidRDefault="00380B95" w:rsidP="00AD5FBD">
      <w:r>
        <w:separator/>
      </w:r>
    </w:p>
  </w:footnote>
  <w:footnote w:type="continuationSeparator" w:id="0">
    <w:p w:rsidR="00380B95" w:rsidRDefault="00380B95" w:rsidP="00AD5FBD">
      <w:r>
        <w:continuationSeparator/>
      </w:r>
    </w:p>
  </w:footnote>
  <w:footnote w:type="continuationNotice" w:id="1">
    <w:p w:rsidR="00380B95" w:rsidRDefault="00380B95"/>
  </w:footnote>
  <w:footnote w:id="2">
    <w:p w:rsidR="0084282D" w:rsidRDefault="0084282D" w:rsidP="00F317F8">
      <w:r w:rsidRPr="00217E46">
        <w:rPr>
          <w:rStyle w:val="FootnoteReference"/>
          <w:rFonts w:ascii="Arial" w:hAnsi="Arial" w:cs="Arial"/>
          <w:sz w:val="18"/>
          <w:lang w:val="cs-CZ"/>
        </w:rPr>
        <w:footnoteRef/>
      </w:r>
      <w:r w:rsidRPr="00217E46">
        <w:rPr>
          <w:rFonts w:ascii="Arial" w:hAnsi="Arial" w:cs="Arial"/>
          <w:sz w:val="18"/>
          <w:lang w:val="cs-CZ"/>
        </w:rPr>
        <w:t xml:space="preserve"> Vychází z průzkumu realizovaného mezi 6400 online zákazníky ve Franci, </w:t>
      </w:r>
      <w:r>
        <w:rPr>
          <w:rFonts w:ascii="Arial" w:hAnsi="Arial" w:cs="Arial"/>
          <w:sz w:val="18"/>
          <w:lang w:val="cs-CZ"/>
        </w:rPr>
        <w:t xml:space="preserve">Itálii, </w:t>
      </w:r>
      <w:r w:rsidRPr="00217E46">
        <w:rPr>
          <w:rFonts w:ascii="Arial" w:hAnsi="Arial" w:cs="Arial"/>
          <w:sz w:val="18"/>
          <w:lang w:val="cs-CZ"/>
        </w:rPr>
        <w:t>Němec</w:t>
      </w:r>
      <w:r>
        <w:rPr>
          <w:rFonts w:ascii="Arial" w:hAnsi="Arial" w:cs="Arial"/>
          <w:sz w:val="18"/>
          <w:lang w:val="cs-CZ"/>
        </w:rPr>
        <w:t>ku, Polsku, Španělsku a </w:t>
      </w:r>
      <w:r w:rsidRPr="00217E46">
        <w:rPr>
          <w:rFonts w:ascii="Arial" w:hAnsi="Arial" w:cs="Arial"/>
          <w:sz w:val="18"/>
          <w:lang w:val="cs-CZ"/>
        </w:rPr>
        <w:t>Velké Británii.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82D" w:rsidRPr="007F3631" w:rsidRDefault="0084282D" w:rsidP="000218D2">
    <w:pPr>
      <w:pStyle w:val="Header"/>
      <w:tabs>
        <w:tab w:val="left" w:pos="238"/>
      </w:tabs>
      <w:rPr>
        <w:rFonts w:ascii="Arial" w:hAnsi="Arial" w:cs="Arial"/>
        <w:sz w:val="24"/>
        <w:szCs w:val="24"/>
      </w:rPr>
    </w:pPr>
    <w:r w:rsidRPr="007F3631">
      <w:rPr>
        <w:rFonts w:ascii="Arial" w:hAnsi="Arial" w:cs="Arial"/>
        <w:noProof/>
        <w:sz w:val="24"/>
        <w:szCs w:val="24"/>
      </w:rP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492"/>
    <w:multiLevelType w:val="multilevel"/>
    <w:tmpl w:val="0D3A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16159"/>
    <w:multiLevelType w:val="hybridMultilevel"/>
    <w:tmpl w:val="CDDE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4754"/>
    <w:multiLevelType w:val="hybridMultilevel"/>
    <w:tmpl w:val="26E0E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407DC"/>
    <w:multiLevelType w:val="hybridMultilevel"/>
    <w:tmpl w:val="430E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3170"/>
    <w:multiLevelType w:val="hybridMultilevel"/>
    <w:tmpl w:val="F51C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D2884"/>
    <w:multiLevelType w:val="hybridMultilevel"/>
    <w:tmpl w:val="E7CE5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F784C"/>
    <w:multiLevelType w:val="hybridMultilevel"/>
    <w:tmpl w:val="A4DC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4597A"/>
    <w:multiLevelType w:val="hybridMultilevel"/>
    <w:tmpl w:val="9A72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1026F"/>
    <w:multiLevelType w:val="hybridMultilevel"/>
    <w:tmpl w:val="1868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B1D44"/>
    <w:multiLevelType w:val="multilevel"/>
    <w:tmpl w:val="D66457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425DEC"/>
    <w:multiLevelType w:val="hybridMultilevel"/>
    <w:tmpl w:val="BDF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04D85"/>
    <w:multiLevelType w:val="multilevel"/>
    <w:tmpl w:val="6790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ED06A1"/>
    <w:multiLevelType w:val="hybridMultilevel"/>
    <w:tmpl w:val="F9469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637FF9"/>
    <w:multiLevelType w:val="hybridMultilevel"/>
    <w:tmpl w:val="E492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67507"/>
    <w:multiLevelType w:val="hybridMultilevel"/>
    <w:tmpl w:val="AEDA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0407E"/>
    <w:multiLevelType w:val="hybridMultilevel"/>
    <w:tmpl w:val="03D4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F5284"/>
    <w:multiLevelType w:val="hybridMultilevel"/>
    <w:tmpl w:val="0426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AD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83A5A"/>
    <w:multiLevelType w:val="hybridMultilevel"/>
    <w:tmpl w:val="E4C2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23582"/>
    <w:multiLevelType w:val="multilevel"/>
    <w:tmpl w:val="FC20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93DFB"/>
    <w:multiLevelType w:val="hybridMultilevel"/>
    <w:tmpl w:val="873EE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996092"/>
    <w:multiLevelType w:val="multilevel"/>
    <w:tmpl w:val="201E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7177A3"/>
    <w:multiLevelType w:val="hybridMultilevel"/>
    <w:tmpl w:val="E9CE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05EDB"/>
    <w:multiLevelType w:val="hybridMultilevel"/>
    <w:tmpl w:val="403CA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B523A7"/>
    <w:multiLevelType w:val="hybridMultilevel"/>
    <w:tmpl w:val="D2E8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31A02"/>
    <w:multiLevelType w:val="hybridMultilevel"/>
    <w:tmpl w:val="E7EA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91C1E"/>
    <w:multiLevelType w:val="hybridMultilevel"/>
    <w:tmpl w:val="04580A8A"/>
    <w:lvl w:ilvl="0" w:tplc="DCDECE12">
      <w:numFmt w:val="bullet"/>
      <w:lvlText w:val="—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A4C9A"/>
    <w:multiLevelType w:val="hybridMultilevel"/>
    <w:tmpl w:val="139A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E33D0"/>
    <w:multiLevelType w:val="hybridMultilevel"/>
    <w:tmpl w:val="CF546968"/>
    <w:lvl w:ilvl="0" w:tplc="1CA2D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615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566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C3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E4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21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AB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C6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21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C116F7A"/>
    <w:multiLevelType w:val="hybridMultilevel"/>
    <w:tmpl w:val="CFA8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A325A"/>
    <w:multiLevelType w:val="multilevel"/>
    <w:tmpl w:val="3188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0E0E2B"/>
    <w:multiLevelType w:val="hybridMultilevel"/>
    <w:tmpl w:val="816E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5"/>
  </w:num>
  <w:num w:numId="5">
    <w:abstractNumId w:val="27"/>
  </w:num>
  <w:num w:numId="6">
    <w:abstractNumId w:val="9"/>
  </w:num>
  <w:num w:numId="7">
    <w:abstractNumId w:val="21"/>
  </w:num>
  <w:num w:numId="8">
    <w:abstractNumId w:val="11"/>
  </w:num>
  <w:num w:numId="9">
    <w:abstractNumId w:val="20"/>
  </w:num>
  <w:num w:numId="10">
    <w:abstractNumId w:val="25"/>
  </w:num>
  <w:num w:numId="11">
    <w:abstractNumId w:val="13"/>
  </w:num>
  <w:num w:numId="12">
    <w:abstractNumId w:val="4"/>
  </w:num>
  <w:num w:numId="13">
    <w:abstractNumId w:val="17"/>
  </w:num>
  <w:num w:numId="14">
    <w:abstractNumId w:val="29"/>
  </w:num>
  <w:num w:numId="15">
    <w:abstractNumId w:val="5"/>
  </w:num>
  <w:num w:numId="16">
    <w:abstractNumId w:val="24"/>
  </w:num>
  <w:num w:numId="17">
    <w:abstractNumId w:val="30"/>
  </w:num>
  <w:num w:numId="18">
    <w:abstractNumId w:val="10"/>
  </w:num>
  <w:num w:numId="19">
    <w:abstractNumId w:val="19"/>
  </w:num>
  <w:num w:numId="20">
    <w:abstractNumId w:val="26"/>
  </w:num>
  <w:num w:numId="21">
    <w:abstractNumId w:val="16"/>
  </w:num>
  <w:num w:numId="22">
    <w:abstractNumId w:val="7"/>
  </w:num>
  <w:num w:numId="23">
    <w:abstractNumId w:val="6"/>
  </w:num>
  <w:num w:numId="24">
    <w:abstractNumId w:val="23"/>
  </w:num>
  <w:num w:numId="25">
    <w:abstractNumId w:val="28"/>
  </w:num>
  <w:num w:numId="26">
    <w:abstractNumId w:val="8"/>
  </w:num>
  <w:num w:numId="27">
    <w:abstractNumId w:val="3"/>
  </w:num>
  <w:num w:numId="28">
    <w:abstractNumId w:val="14"/>
  </w:num>
  <w:num w:numId="29">
    <w:abstractNumId w:val="12"/>
  </w:num>
  <w:num w:numId="30">
    <w:abstractNumId w:val="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2F"/>
    <w:rsid w:val="00003924"/>
    <w:rsid w:val="00004101"/>
    <w:rsid w:val="00005025"/>
    <w:rsid w:val="0000664B"/>
    <w:rsid w:val="00011260"/>
    <w:rsid w:val="00011706"/>
    <w:rsid w:val="00016816"/>
    <w:rsid w:val="00020066"/>
    <w:rsid w:val="000218D2"/>
    <w:rsid w:val="00021AA3"/>
    <w:rsid w:val="000309C2"/>
    <w:rsid w:val="00032BD0"/>
    <w:rsid w:val="00036BFA"/>
    <w:rsid w:val="0003714D"/>
    <w:rsid w:val="00037635"/>
    <w:rsid w:val="00041125"/>
    <w:rsid w:val="00042A3C"/>
    <w:rsid w:val="000527E7"/>
    <w:rsid w:val="00053D50"/>
    <w:rsid w:val="00056468"/>
    <w:rsid w:val="0005750E"/>
    <w:rsid w:val="00060ABF"/>
    <w:rsid w:val="000624FF"/>
    <w:rsid w:val="00062D89"/>
    <w:rsid w:val="00065536"/>
    <w:rsid w:val="00065743"/>
    <w:rsid w:val="0006595E"/>
    <w:rsid w:val="00076289"/>
    <w:rsid w:val="00081990"/>
    <w:rsid w:val="00081B88"/>
    <w:rsid w:val="00081F80"/>
    <w:rsid w:val="00085586"/>
    <w:rsid w:val="00086234"/>
    <w:rsid w:val="0009498B"/>
    <w:rsid w:val="000975FF"/>
    <w:rsid w:val="000A03FF"/>
    <w:rsid w:val="000A4AB2"/>
    <w:rsid w:val="000A4D19"/>
    <w:rsid w:val="000A6D65"/>
    <w:rsid w:val="000A737C"/>
    <w:rsid w:val="000B0E6F"/>
    <w:rsid w:val="000B1A82"/>
    <w:rsid w:val="000B2D5B"/>
    <w:rsid w:val="000B78B8"/>
    <w:rsid w:val="000B7C5A"/>
    <w:rsid w:val="000C1153"/>
    <w:rsid w:val="000C4207"/>
    <w:rsid w:val="000D0E08"/>
    <w:rsid w:val="000D1B94"/>
    <w:rsid w:val="000D63E9"/>
    <w:rsid w:val="000D6B4E"/>
    <w:rsid w:val="000E0348"/>
    <w:rsid w:val="000E0406"/>
    <w:rsid w:val="000E0C86"/>
    <w:rsid w:val="000E1F74"/>
    <w:rsid w:val="000E529E"/>
    <w:rsid w:val="000E6114"/>
    <w:rsid w:val="000E669E"/>
    <w:rsid w:val="000E6D3B"/>
    <w:rsid w:val="000E6D46"/>
    <w:rsid w:val="000F5A76"/>
    <w:rsid w:val="0010242B"/>
    <w:rsid w:val="00102797"/>
    <w:rsid w:val="0010320F"/>
    <w:rsid w:val="00105B1C"/>
    <w:rsid w:val="00106E86"/>
    <w:rsid w:val="00107526"/>
    <w:rsid w:val="001124F7"/>
    <w:rsid w:val="00114B43"/>
    <w:rsid w:val="00114C73"/>
    <w:rsid w:val="00117691"/>
    <w:rsid w:val="00133BCD"/>
    <w:rsid w:val="00134593"/>
    <w:rsid w:val="0014126C"/>
    <w:rsid w:val="00141EAA"/>
    <w:rsid w:val="00147542"/>
    <w:rsid w:val="001534A0"/>
    <w:rsid w:val="001566F8"/>
    <w:rsid w:val="00161F2E"/>
    <w:rsid w:val="00166685"/>
    <w:rsid w:val="00175D64"/>
    <w:rsid w:val="00181B52"/>
    <w:rsid w:val="00186ADE"/>
    <w:rsid w:val="00190C96"/>
    <w:rsid w:val="00194868"/>
    <w:rsid w:val="00195288"/>
    <w:rsid w:val="0019775E"/>
    <w:rsid w:val="001A07E9"/>
    <w:rsid w:val="001A0DC3"/>
    <w:rsid w:val="001A1BC8"/>
    <w:rsid w:val="001A5C17"/>
    <w:rsid w:val="001A612D"/>
    <w:rsid w:val="001B1A83"/>
    <w:rsid w:val="001B6503"/>
    <w:rsid w:val="001B786E"/>
    <w:rsid w:val="001C069A"/>
    <w:rsid w:val="001C09AB"/>
    <w:rsid w:val="001C13F0"/>
    <w:rsid w:val="001C1AE8"/>
    <w:rsid w:val="001C56AF"/>
    <w:rsid w:val="001D526C"/>
    <w:rsid w:val="001F322A"/>
    <w:rsid w:val="001F3D06"/>
    <w:rsid w:val="001F3D6D"/>
    <w:rsid w:val="0020178D"/>
    <w:rsid w:val="00202F6D"/>
    <w:rsid w:val="00204C2E"/>
    <w:rsid w:val="00207CB8"/>
    <w:rsid w:val="00215A8F"/>
    <w:rsid w:val="00217E46"/>
    <w:rsid w:val="002237C9"/>
    <w:rsid w:val="00231BBC"/>
    <w:rsid w:val="002326AB"/>
    <w:rsid w:val="002338D0"/>
    <w:rsid w:val="002373A8"/>
    <w:rsid w:val="0023758D"/>
    <w:rsid w:val="00246789"/>
    <w:rsid w:val="00252315"/>
    <w:rsid w:val="00252942"/>
    <w:rsid w:val="00257183"/>
    <w:rsid w:val="00271EE9"/>
    <w:rsid w:val="00272158"/>
    <w:rsid w:val="00280FD6"/>
    <w:rsid w:val="002834AB"/>
    <w:rsid w:val="00285636"/>
    <w:rsid w:val="002A1E14"/>
    <w:rsid w:val="002A1F75"/>
    <w:rsid w:val="002A6527"/>
    <w:rsid w:val="002A7921"/>
    <w:rsid w:val="002B008F"/>
    <w:rsid w:val="002B0C6D"/>
    <w:rsid w:val="002B2207"/>
    <w:rsid w:val="002B72EB"/>
    <w:rsid w:val="002B7306"/>
    <w:rsid w:val="002C3C77"/>
    <w:rsid w:val="002C53A0"/>
    <w:rsid w:val="002C638E"/>
    <w:rsid w:val="002D0AA4"/>
    <w:rsid w:val="002D4C26"/>
    <w:rsid w:val="002D63DB"/>
    <w:rsid w:val="002D7D0A"/>
    <w:rsid w:val="002E0650"/>
    <w:rsid w:val="002E1F45"/>
    <w:rsid w:val="002E2DE2"/>
    <w:rsid w:val="002E31B3"/>
    <w:rsid w:val="002E3D3E"/>
    <w:rsid w:val="002E7E5B"/>
    <w:rsid w:val="002F225F"/>
    <w:rsid w:val="002F4C62"/>
    <w:rsid w:val="002F7200"/>
    <w:rsid w:val="00301992"/>
    <w:rsid w:val="00301A28"/>
    <w:rsid w:val="003060D8"/>
    <w:rsid w:val="00311842"/>
    <w:rsid w:val="00315FE6"/>
    <w:rsid w:val="003160EA"/>
    <w:rsid w:val="0031786D"/>
    <w:rsid w:val="003227E9"/>
    <w:rsid w:val="003342E2"/>
    <w:rsid w:val="00337976"/>
    <w:rsid w:val="00340C26"/>
    <w:rsid w:val="003413DA"/>
    <w:rsid w:val="00346027"/>
    <w:rsid w:val="00346661"/>
    <w:rsid w:val="00354B5F"/>
    <w:rsid w:val="00354EC4"/>
    <w:rsid w:val="00355A09"/>
    <w:rsid w:val="00360C9C"/>
    <w:rsid w:val="003621DE"/>
    <w:rsid w:val="00363B42"/>
    <w:rsid w:val="00364065"/>
    <w:rsid w:val="00364546"/>
    <w:rsid w:val="00366596"/>
    <w:rsid w:val="003703A8"/>
    <w:rsid w:val="003738DC"/>
    <w:rsid w:val="00374672"/>
    <w:rsid w:val="00375798"/>
    <w:rsid w:val="00375821"/>
    <w:rsid w:val="0038030B"/>
    <w:rsid w:val="00380474"/>
    <w:rsid w:val="003809CA"/>
    <w:rsid w:val="00380B95"/>
    <w:rsid w:val="00390FFF"/>
    <w:rsid w:val="0039222C"/>
    <w:rsid w:val="00392574"/>
    <w:rsid w:val="00395296"/>
    <w:rsid w:val="00395B43"/>
    <w:rsid w:val="00396C38"/>
    <w:rsid w:val="003A1F43"/>
    <w:rsid w:val="003A4050"/>
    <w:rsid w:val="003A47D4"/>
    <w:rsid w:val="003A79EC"/>
    <w:rsid w:val="003A7F1D"/>
    <w:rsid w:val="003B2413"/>
    <w:rsid w:val="003C3221"/>
    <w:rsid w:val="003C4D55"/>
    <w:rsid w:val="003C6944"/>
    <w:rsid w:val="003D6762"/>
    <w:rsid w:val="003D73A6"/>
    <w:rsid w:val="003E01A6"/>
    <w:rsid w:val="003E0B41"/>
    <w:rsid w:val="003E460D"/>
    <w:rsid w:val="003E70DB"/>
    <w:rsid w:val="003E7A85"/>
    <w:rsid w:val="003F0851"/>
    <w:rsid w:val="003F24C7"/>
    <w:rsid w:val="003F2B40"/>
    <w:rsid w:val="003F51F6"/>
    <w:rsid w:val="003F6496"/>
    <w:rsid w:val="003F6F20"/>
    <w:rsid w:val="0040156A"/>
    <w:rsid w:val="0042013A"/>
    <w:rsid w:val="00424158"/>
    <w:rsid w:val="0042681A"/>
    <w:rsid w:val="004271F4"/>
    <w:rsid w:val="00432C76"/>
    <w:rsid w:val="00435F66"/>
    <w:rsid w:val="0043738B"/>
    <w:rsid w:val="0045032C"/>
    <w:rsid w:val="00451633"/>
    <w:rsid w:val="00452389"/>
    <w:rsid w:val="00453E0F"/>
    <w:rsid w:val="00454626"/>
    <w:rsid w:val="00463320"/>
    <w:rsid w:val="004657C2"/>
    <w:rsid w:val="0047063E"/>
    <w:rsid w:val="004779DB"/>
    <w:rsid w:val="00477F0A"/>
    <w:rsid w:val="004840E9"/>
    <w:rsid w:val="00484B54"/>
    <w:rsid w:val="00496A4E"/>
    <w:rsid w:val="00497A52"/>
    <w:rsid w:val="004A4D29"/>
    <w:rsid w:val="004B14A7"/>
    <w:rsid w:val="004B1FAC"/>
    <w:rsid w:val="004B38BE"/>
    <w:rsid w:val="004B6D93"/>
    <w:rsid w:val="004C1E0F"/>
    <w:rsid w:val="004C20C1"/>
    <w:rsid w:val="004C2ED9"/>
    <w:rsid w:val="004D1F1F"/>
    <w:rsid w:val="004E1C93"/>
    <w:rsid w:val="004E6F5F"/>
    <w:rsid w:val="004F0616"/>
    <w:rsid w:val="004F3D6C"/>
    <w:rsid w:val="004F5239"/>
    <w:rsid w:val="00506A6A"/>
    <w:rsid w:val="00512FAA"/>
    <w:rsid w:val="0051649B"/>
    <w:rsid w:val="00521640"/>
    <w:rsid w:val="005221A4"/>
    <w:rsid w:val="00523940"/>
    <w:rsid w:val="00524E29"/>
    <w:rsid w:val="005303DD"/>
    <w:rsid w:val="0053157E"/>
    <w:rsid w:val="00531863"/>
    <w:rsid w:val="005337E6"/>
    <w:rsid w:val="00533DED"/>
    <w:rsid w:val="00535252"/>
    <w:rsid w:val="00551B6C"/>
    <w:rsid w:val="005539AC"/>
    <w:rsid w:val="0055410E"/>
    <w:rsid w:val="00561432"/>
    <w:rsid w:val="00565F43"/>
    <w:rsid w:val="00566863"/>
    <w:rsid w:val="00571D09"/>
    <w:rsid w:val="00574D16"/>
    <w:rsid w:val="00576117"/>
    <w:rsid w:val="005761E7"/>
    <w:rsid w:val="00580073"/>
    <w:rsid w:val="005864B2"/>
    <w:rsid w:val="005900B3"/>
    <w:rsid w:val="00592B5C"/>
    <w:rsid w:val="005947FF"/>
    <w:rsid w:val="0059615E"/>
    <w:rsid w:val="005A055B"/>
    <w:rsid w:val="005A0A32"/>
    <w:rsid w:val="005A44F0"/>
    <w:rsid w:val="005A5E17"/>
    <w:rsid w:val="005B0D1A"/>
    <w:rsid w:val="005B5B94"/>
    <w:rsid w:val="005C0332"/>
    <w:rsid w:val="005C308E"/>
    <w:rsid w:val="005C69BF"/>
    <w:rsid w:val="005D0DD5"/>
    <w:rsid w:val="005D1A62"/>
    <w:rsid w:val="005D278C"/>
    <w:rsid w:val="005D3F06"/>
    <w:rsid w:val="005D44B4"/>
    <w:rsid w:val="005D4BCF"/>
    <w:rsid w:val="005D5483"/>
    <w:rsid w:val="005D607A"/>
    <w:rsid w:val="005D7CCD"/>
    <w:rsid w:val="005E3F7E"/>
    <w:rsid w:val="005E59DD"/>
    <w:rsid w:val="005F099E"/>
    <w:rsid w:val="005F0F22"/>
    <w:rsid w:val="005F1C1A"/>
    <w:rsid w:val="005F5783"/>
    <w:rsid w:val="006152AE"/>
    <w:rsid w:val="006169C8"/>
    <w:rsid w:val="00620A12"/>
    <w:rsid w:val="00623654"/>
    <w:rsid w:val="006242B9"/>
    <w:rsid w:val="006264FD"/>
    <w:rsid w:val="0063665E"/>
    <w:rsid w:val="00640750"/>
    <w:rsid w:val="00643AEB"/>
    <w:rsid w:val="00645991"/>
    <w:rsid w:val="00654043"/>
    <w:rsid w:val="0065545B"/>
    <w:rsid w:val="00664C64"/>
    <w:rsid w:val="006705D0"/>
    <w:rsid w:val="0067287F"/>
    <w:rsid w:val="00674397"/>
    <w:rsid w:val="006749C1"/>
    <w:rsid w:val="00677E3A"/>
    <w:rsid w:val="00680984"/>
    <w:rsid w:val="006929AB"/>
    <w:rsid w:val="0069316E"/>
    <w:rsid w:val="006964C4"/>
    <w:rsid w:val="00696FAE"/>
    <w:rsid w:val="006970D2"/>
    <w:rsid w:val="006A2FEA"/>
    <w:rsid w:val="006B7FAB"/>
    <w:rsid w:val="006C113C"/>
    <w:rsid w:val="006C1AA0"/>
    <w:rsid w:val="006C64E6"/>
    <w:rsid w:val="006D11D3"/>
    <w:rsid w:val="006D23D4"/>
    <w:rsid w:val="006D3A33"/>
    <w:rsid w:val="006D4096"/>
    <w:rsid w:val="006D6102"/>
    <w:rsid w:val="006D7083"/>
    <w:rsid w:val="006D7686"/>
    <w:rsid w:val="006E476F"/>
    <w:rsid w:val="006E67F9"/>
    <w:rsid w:val="006F1AD6"/>
    <w:rsid w:val="006F2463"/>
    <w:rsid w:val="006F2B18"/>
    <w:rsid w:val="006F5A11"/>
    <w:rsid w:val="00702DA7"/>
    <w:rsid w:val="0070662B"/>
    <w:rsid w:val="00706989"/>
    <w:rsid w:val="00711D2A"/>
    <w:rsid w:val="00714623"/>
    <w:rsid w:val="00714731"/>
    <w:rsid w:val="00722983"/>
    <w:rsid w:val="0072464E"/>
    <w:rsid w:val="0072523E"/>
    <w:rsid w:val="00731937"/>
    <w:rsid w:val="007328F8"/>
    <w:rsid w:val="007368CB"/>
    <w:rsid w:val="00740242"/>
    <w:rsid w:val="00742F41"/>
    <w:rsid w:val="007465B4"/>
    <w:rsid w:val="00747EBA"/>
    <w:rsid w:val="0075215F"/>
    <w:rsid w:val="0075413A"/>
    <w:rsid w:val="00760510"/>
    <w:rsid w:val="0076250E"/>
    <w:rsid w:val="00763A3E"/>
    <w:rsid w:val="007668E0"/>
    <w:rsid w:val="00775CA2"/>
    <w:rsid w:val="00776462"/>
    <w:rsid w:val="00780DEA"/>
    <w:rsid w:val="0078217F"/>
    <w:rsid w:val="007854DB"/>
    <w:rsid w:val="007868A3"/>
    <w:rsid w:val="007915BC"/>
    <w:rsid w:val="00792211"/>
    <w:rsid w:val="00796CEE"/>
    <w:rsid w:val="007A21C9"/>
    <w:rsid w:val="007A535D"/>
    <w:rsid w:val="007A5553"/>
    <w:rsid w:val="007B259A"/>
    <w:rsid w:val="007B4615"/>
    <w:rsid w:val="007B5C66"/>
    <w:rsid w:val="007C0FA4"/>
    <w:rsid w:val="007C55BB"/>
    <w:rsid w:val="007C57AE"/>
    <w:rsid w:val="007D76EC"/>
    <w:rsid w:val="007F0660"/>
    <w:rsid w:val="007F1866"/>
    <w:rsid w:val="007F3631"/>
    <w:rsid w:val="007F7356"/>
    <w:rsid w:val="0080114F"/>
    <w:rsid w:val="00801C85"/>
    <w:rsid w:val="008038C2"/>
    <w:rsid w:val="00810D6E"/>
    <w:rsid w:val="00813EFD"/>
    <w:rsid w:val="008220AA"/>
    <w:rsid w:val="00822B51"/>
    <w:rsid w:val="00823DEE"/>
    <w:rsid w:val="00825B19"/>
    <w:rsid w:val="00827144"/>
    <w:rsid w:val="0083108D"/>
    <w:rsid w:val="00831FFE"/>
    <w:rsid w:val="008344FF"/>
    <w:rsid w:val="0084282D"/>
    <w:rsid w:val="00843961"/>
    <w:rsid w:val="008444C8"/>
    <w:rsid w:val="008479E7"/>
    <w:rsid w:val="008505E1"/>
    <w:rsid w:val="00852E76"/>
    <w:rsid w:val="00856692"/>
    <w:rsid w:val="008628D4"/>
    <w:rsid w:val="008662E1"/>
    <w:rsid w:val="00872A8A"/>
    <w:rsid w:val="008770E9"/>
    <w:rsid w:val="00877D61"/>
    <w:rsid w:val="00881AA8"/>
    <w:rsid w:val="00884AFA"/>
    <w:rsid w:val="008911B4"/>
    <w:rsid w:val="008912E0"/>
    <w:rsid w:val="00897455"/>
    <w:rsid w:val="008A2C29"/>
    <w:rsid w:val="008A3D16"/>
    <w:rsid w:val="008A41F9"/>
    <w:rsid w:val="008A653C"/>
    <w:rsid w:val="008A7119"/>
    <w:rsid w:val="008A7907"/>
    <w:rsid w:val="008B0504"/>
    <w:rsid w:val="008B0830"/>
    <w:rsid w:val="008B08A4"/>
    <w:rsid w:val="008B7B40"/>
    <w:rsid w:val="008B7E7E"/>
    <w:rsid w:val="008C2F78"/>
    <w:rsid w:val="008C43C4"/>
    <w:rsid w:val="008D1162"/>
    <w:rsid w:val="008D1B7F"/>
    <w:rsid w:val="008D286E"/>
    <w:rsid w:val="008D5168"/>
    <w:rsid w:val="008E3726"/>
    <w:rsid w:val="008E7B1B"/>
    <w:rsid w:val="008F12BC"/>
    <w:rsid w:val="008F7E68"/>
    <w:rsid w:val="00900F03"/>
    <w:rsid w:val="00902165"/>
    <w:rsid w:val="00910758"/>
    <w:rsid w:val="00910F0F"/>
    <w:rsid w:val="0091217A"/>
    <w:rsid w:val="00914CE6"/>
    <w:rsid w:val="00916BAE"/>
    <w:rsid w:val="00916D0C"/>
    <w:rsid w:val="009206B7"/>
    <w:rsid w:val="00925122"/>
    <w:rsid w:val="00926129"/>
    <w:rsid w:val="009364C8"/>
    <w:rsid w:val="009420D7"/>
    <w:rsid w:val="00951E19"/>
    <w:rsid w:val="00961C91"/>
    <w:rsid w:val="00966038"/>
    <w:rsid w:val="00977405"/>
    <w:rsid w:val="00983D9E"/>
    <w:rsid w:val="0098638E"/>
    <w:rsid w:val="009874FC"/>
    <w:rsid w:val="00987A8D"/>
    <w:rsid w:val="0099185D"/>
    <w:rsid w:val="0099499F"/>
    <w:rsid w:val="009A0104"/>
    <w:rsid w:val="009A522B"/>
    <w:rsid w:val="009B5AC2"/>
    <w:rsid w:val="009C0716"/>
    <w:rsid w:val="009C41DE"/>
    <w:rsid w:val="009C7F3D"/>
    <w:rsid w:val="009D612E"/>
    <w:rsid w:val="009D67AA"/>
    <w:rsid w:val="009D74D1"/>
    <w:rsid w:val="009E1718"/>
    <w:rsid w:val="009F4A30"/>
    <w:rsid w:val="009F6435"/>
    <w:rsid w:val="009F6C98"/>
    <w:rsid w:val="009F7D0F"/>
    <w:rsid w:val="00A07C19"/>
    <w:rsid w:val="00A12928"/>
    <w:rsid w:val="00A16B2C"/>
    <w:rsid w:val="00A21995"/>
    <w:rsid w:val="00A2492C"/>
    <w:rsid w:val="00A24EB5"/>
    <w:rsid w:val="00A27423"/>
    <w:rsid w:val="00A34FDB"/>
    <w:rsid w:val="00A36EC9"/>
    <w:rsid w:val="00A40F21"/>
    <w:rsid w:val="00A456B8"/>
    <w:rsid w:val="00A47670"/>
    <w:rsid w:val="00A56CAE"/>
    <w:rsid w:val="00A656C4"/>
    <w:rsid w:val="00A72C17"/>
    <w:rsid w:val="00A731A1"/>
    <w:rsid w:val="00A83553"/>
    <w:rsid w:val="00A87286"/>
    <w:rsid w:val="00A87707"/>
    <w:rsid w:val="00A90877"/>
    <w:rsid w:val="00A912B8"/>
    <w:rsid w:val="00A95FBC"/>
    <w:rsid w:val="00A960F7"/>
    <w:rsid w:val="00A97771"/>
    <w:rsid w:val="00AA42F5"/>
    <w:rsid w:val="00AB0A9D"/>
    <w:rsid w:val="00AB275F"/>
    <w:rsid w:val="00AB3784"/>
    <w:rsid w:val="00AB3C9D"/>
    <w:rsid w:val="00AB6B39"/>
    <w:rsid w:val="00AC15A5"/>
    <w:rsid w:val="00AC2764"/>
    <w:rsid w:val="00AC4BD3"/>
    <w:rsid w:val="00AC5451"/>
    <w:rsid w:val="00AD5256"/>
    <w:rsid w:val="00AD582C"/>
    <w:rsid w:val="00AD5978"/>
    <w:rsid w:val="00AD5FBD"/>
    <w:rsid w:val="00AD6C09"/>
    <w:rsid w:val="00AD7EB7"/>
    <w:rsid w:val="00AE0B78"/>
    <w:rsid w:val="00AE0D70"/>
    <w:rsid w:val="00AF0FDD"/>
    <w:rsid w:val="00AF11D1"/>
    <w:rsid w:val="00AF2D45"/>
    <w:rsid w:val="00AF55D8"/>
    <w:rsid w:val="00AF7150"/>
    <w:rsid w:val="00B00150"/>
    <w:rsid w:val="00B0597F"/>
    <w:rsid w:val="00B065C9"/>
    <w:rsid w:val="00B14A0A"/>
    <w:rsid w:val="00B16D60"/>
    <w:rsid w:val="00B25D92"/>
    <w:rsid w:val="00B26969"/>
    <w:rsid w:val="00B3477C"/>
    <w:rsid w:val="00B44599"/>
    <w:rsid w:val="00B50E36"/>
    <w:rsid w:val="00B63EA2"/>
    <w:rsid w:val="00B70A7D"/>
    <w:rsid w:val="00B71B1C"/>
    <w:rsid w:val="00B819BF"/>
    <w:rsid w:val="00B82EE5"/>
    <w:rsid w:val="00B95367"/>
    <w:rsid w:val="00BA395E"/>
    <w:rsid w:val="00BA56BA"/>
    <w:rsid w:val="00BA62D8"/>
    <w:rsid w:val="00BB1262"/>
    <w:rsid w:val="00BB7C14"/>
    <w:rsid w:val="00BC18C4"/>
    <w:rsid w:val="00BC2860"/>
    <w:rsid w:val="00BC4DF0"/>
    <w:rsid w:val="00BC5D1E"/>
    <w:rsid w:val="00BD3D51"/>
    <w:rsid w:val="00BD50A0"/>
    <w:rsid w:val="00BD5566"/>
    <w:rsid w:val="00BD5952"/>
    <w:rsid w:val="00BD60DE"/>
    <w:rsid w:val="00BD7B55"/>
    <w:rsid w:val="00BE7606"/>
    <w:rsid w:val="00BF3373"/>
    <w:rsid w:val="00BF4A0B"/>
    <w:rsid w:val="00BF6212"/>
    <w:rsid w:val="00C003E9"/>
    <w:rsid w:val="00C02494"/>
    <w:rsid w:val="00C02500"/>
    <w:rsid w:val="00C04607"/>
    <w:rsid w:val="00C060DD"/>
    <w:rsid w:val="00C06C85"/>
    <w:rsid w:val="00C10A1D"/>
    <w:rsid w:val="00C10A43"/>
    <w:rsid w:val="00C1158D"/>
    <w:rsid w:val="00C11F18"/>
    <w:rsid w:val="00C13DF0"/>
    <w:rsid w:val="00C16C07"/>
    <w:rsid w:val="00C218B6"/>
    <w:rsid w:val="00C22393"/>
    <w:rsid w:val="00C30166"/>
    <w:rsid w:val="00C30D62"/>
    <w:rsid w:val="00C36F29"/>
    <w:rsid w:val="00C4119E"/>
    <w:rsid w:val="00C54912"/>
    <w:rsid w:val="00C66386"/>
    <w:rsid w:val="00C67597"/>
    <w:rsid w:val="00C71128"/>
    <w:rsid w:val="00C72C9C"/>
    <w:rsid w:val="00C844AD"/>
    <w:rsid w:val="00C84ABE"/>
    <w:rsid w:val="00C852D9"/>
    <w:rsid w:val="00C8732D"/>
    <w:rsid w:val="00C91BDF"/>
    <w:rsid w:val="00C93A23"/>
    <w:rsid w:val="00C948E4"/>
    <w:rsid w:val="00C950EA"/>
    <w:rsid w:val="00C9776F"/>
    <w:rsid w:val="00C97FF1"/>
    <w:rsid w:val="00CA1496"/>
    <w:rsid w:val="00CA3146"/>
    <w:rsid w:val="00CB1669"/>
    <w:rsid w:val="00CB487D"/>
    <w:rsid w:val="00CB541F"/>
    <w:rsid w:val="00CB7B52"/>
    <w:rsid w:val="00CC14B8"/>
    <w:rsid w:val="00CC287A"/>
    <w:rsid w:val="00CC5FF8"/>
    <w:rsid w:val="00CD0AF8"/>
    <w:rsid w:val="00CD3198"/>
    <w:rsid w:val="00CD3CA9"/>
    <w:rsid w:val="00CE326C"/>
    <w:rsid w:val="00CF62DE"/>
    <w:rsid w:val="00CF7AA8"/>
    <w:rsid w:val="00D02743"/>
    <w:rsid w:val="00D03474"/>
    <w:rsid w:val="00D04759"/>
    <w:rsid w:val="00D06181"/>
    <w:rsid w:val="00D07254"/>
    <w:rsid w:val="00D07AC1"/>
    <w:rsid w:val="00D106A1"/>
    <w:rsid w:val="00D12A47"/>
    <w:rsid w:val="00D12BFD"/>
    <w:rsid w:val="00D20D91"/>
    <w:rsid w:val="00D20F7E"/>
    <w:rsid w:val="00D23D8F"/>
    <w:rsid w:val="00D25F58"/>
    <w:rsid w:val="00D2704C"/>
    <w:rsid w:val="00D27439"/>
    <w:rsid w:val="00D304A6"/>
    <w:rsid w:val="00D30E6F"/>
    <w:rsid w:val="00D31766"/>
    <w:rsid w:val="00D3201B"/>
    <w:rsid w:val="00D35ABB"/>
    <w:rsid w:val="00D3682D"/>
    <w:rsid w:val="00D40090"/>
    <w:rsid w:val="00D41C6B"/>
    <w:rsid w:val="00D42918"/>
    <w:rsid w:val="00D4747B"/>
    <w:rsid w:val="00D56ED9"/>
    <w:rsid w:val="00D62065"/>
    <w:rsid w:val="00D622EC"/>
    <w:rsid w:val="00D62ED9"/>
    <w:rsid w:val="00D635F2"/>
    <w:rsid w:val="00D662EB"/>
    <w:rsid w:val="00D73C15"/>
    <w:rsid w:val="00D73DFA"/>
    <w:rsid w:val="00D74A99"/>
    <w:rsid w:val="00D74FB2"/>
    <w:rsid w:val="00D76296"/>
    <w:rsid w:val="00D771BA"/>
    <w:rsid w:val="00D83202"/>
    <w:rsid w:val="00D837FC"/>
    <w:rsid w:val="00D873FE"/>
    <w:rsid w:val="00D90B85"/>
    <w:rsid w:val="00D911A6"/>
    <w:rsid w:val="00D91294"/>
    <w:rsid w:val="00D919F3"/>
    <w:rsid w:val="00D93854"/>
    <w:rsid w:val="00DA0182"/>
    <w:rsid w:val="00DB2D7E"/>
    <w:rsid w:val="00DB6666"/>
    <w:rsid w:val="00DC24BA"/>
    <w:rsid w:val="00DC2525"/>
    <w:rsid w:val="00DC2603"/>
    <w:rsid w:val="00DD0F39"/>
    <w:rsid w:val="00DE0C8F"/>
    <w:rsid w:val="00DE1A3E"/>
    <w:rsid w:val="00DE32D7"/>
    <w:rsid w:val="00DE62B4"/>
    <w:rsid w:val="00E0270F"/>
    <w:rsid w:val="00E105A8"/>
    <w:rsid w:val="00E10C63"/>
    <w:rsid w:val="00E10F57"/>
    <w:rsid w:val="00E12D97"/>
    <w:rsid w:val="00E137C7"/>
    <w:rsid w:val="00E36FC0"/>
    <w:rsid w:val="00E479F7"/>
    <w:rsid w:val="00E54DD7"/>
    <w:rsid w:val="00E638C4"/>
    <w:rsid w:val="00E65229"/>
    <w:rsid w:val="00E66CBE"/>
    <w:rsid w:val="00E70D35"/>
    <w:rsid w:val="00E73DED"/>
    <w:rsid w:val="00E806B6"/>
    <w:rsid w:val="00E809A1"/>
    <w:rsid w:val="00E81140"/>
    <w:rsid w:val="00E82425"/>
    <w:rsid w:val="00E85B15"/>
    <w:rsid w:val="00E8661F"/>
    <w:rsid w:val="00E8757A"/>
    <w:rsid w:val="00E92E0C"/>
    <w:rsid w:val="00E972B7"/>
    <w:rsid w:val="00EA23F2"/>
    <w:rsid w:val="00EB7213"/>
    <w:rsid w:val="00EC0FCC"/>
    <w:rsid w:val="00EC2C9F"/>
    <w:rsid w:val="00ED10D9"/>
    <w:rsid w:val="00ED1928"/>
    <w:rsid w:val="00ED497D"/>
    <w:rsid w:val="00ED53A8"/>
    <w:rsid w:val="00ED72E2"/>
    <w:rsid w:val="00EE3145"/>
    <w:rsid w:val="00EF2702"/>
    <w:rsid w:val="00EF2DE4"/>
    <w:rsid w:val="00EF3E06"/>
    <w:rsid w:val="00F000D4"/>
    <w:rsid w:val="00F073C5"/>
    <w:rsid w:val="00F0741F"/>
    <w:rsid w:val="00F12A75"/>
    <w:rsid w:val="00F1421C"/>
    <w:rsid w:val="00F1683E"/>
    <w:rsid w:val="00F16C54"/>
    <w:rsid w:val="00F225A3"/>
    <w:rsid w:val="00F270CB"/>
    <w:rsid w:val="00F317F8"/>
    <w:rsid w:val="00F352C7"/>
    <w:rsid w:val="00F41A41"/>
    <w:rsid w:val="00F434EC"/>
    <w:rsid w:val="00F450D3"/>
    <w:rsid w:val="00F559B3"/>
    <w:rsid w:val="00F626D0"/>
    <w:rsid w:val="00F6617D"/>
    <w:rsid w:val="00F70412"/>
    <w:rsid w:val="00F77017"/>
    <w:rsid w:val="00F80C4F"/>
    <w:rsid w:val="00F83D09"/>
    <w:rsid w:val="00F84791"/>
    <w:rsid w:val="00F85EEF"/>
    <w:rsid w:val="00F91907"/>
    <w:rsid w:val="00F92983"/>
    <w:rsid w:val="00F93CF6"/>
    <w:rsid w:val="00F93D0A"/>
    <w:rsid w:val="00F9651A"/>
    <w:rsid w:val="00FA5A6C"/>
    <w:rsid w:val="00FB1D12"/>
    <w:rsid w:val="00FB222F"/>
    <w:rsid w:val="00FB44ED"/>
    <w:rsid w:val="00FC3E0D"/>
    <w:rsid w:val="00FC6141"/>
    <w:rsid w:val="00FD299D"/>
    <w:rsid w:val="00FD4BC0"/>
    <w:rsid w:val="00FD6BD7"/>
    <w:rsid w:val="00FE21B8"/>
    <w:rsid w:val="00FE3342"/>
    <w:rsid w:val="00FF12B7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54C8B2-41E2-4EBC-9DE5-BCBC3A7F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22F"/>
    <w:pPr>
      <w:spacing w:after="0" w:line="240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numbered,List Paragraph1,Paragraphe de liste1,Bulletr List Paragraph,列出段落,列出段落1,List Paragraph2,List Paragraph21,Listeafsnit1,Parágrafo da Lista1,Párrafo de lista1,リスト段落1,Bullet list,List Paragraph11"/>
    <w:basedOn w:val="Normal"/>
    <w:link w:val="ListParagraphChar"/>
    <w:uiPriority w:val="99"/>
    <w:qFormat/>
    <w:rsid w:val="00355A0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176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71E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71EE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71EE9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AD5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5FBD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AD5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5FBD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AD5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FBD"/>
    <w:rPr>
      <w:rFonts w:ascii="Tahoma" w:hAnsi="Tahoma"/>
      <w:sz w:val="16"/>
    </w:rPr>
  </w:style>
  <w:style w:type="paragraph" w:customStyle="1" w:styleId="Body">
    <w:name w:val="Body"/>
    <w:basedOn w:val="Normal"/>
    <w:uiPriority w:val="99"/>
    <w:rsid w:val="00133BCD"/>
    <w:rPr>
      <w:rFonts w:ascii="Helvetica" w:hAnsi="Helvetica" w:cs="Times New Roman"/>
      <w:color w:val="000000"/>
    </w:rPr>
  </w:style>
  <w:style w:type="paragraph" w:styleId="NoSpacing">
    <w:name w:val="No Spacing"/>
    <w:uiPriority w:val="99"/>
    <w:qFormat/>
    <w:rsid w:val="00FF12B7"/>
    <w:pPr>
      <w:spacing w:after="0" w:line="240" w:lineRule="auto"/>
    </w:pPr>
    <w:rPr>
      <w:rFonts w:cs="Calibri"/>
      <w:lang w:val="en-US" w:eastAsia="en-US"/>
    </w:rPr>
  </w:style>
  <w:style w:type="character" w:customStyle="1" w:styleId="st1">
    <w:name w:val="st1"/>
    <w:uiPriority w:val="99"/>
    <w:rsid w:val="00E972B7"/>
  </w:style>
  <w:style w:type="character" w:customStyle="1" w:styleId="apple-converted-space">
    <w:name w:val="apple-converted-space"/>
    <w:uiPriority w:val="99"/>
    <w:rsid w:val="004F5239"/>
  </w:style>
  <w:style w:type="character" w:customStyle="1" w:styleId="ListParagraphChar">
    <w:name w:val="List Paragraph Char"/>
    <w:aliases w:val="Bullet List Char,FooterText Char,numbered Char,List Paragraph1 Char,Paragraphe de liste1 Char,Bulletr List Paragraph Char,列出段落 Char,列出段落1 Char,List Paragraph2 Char,List Paragraph21 Char,Listeafsnit1 Char,Parágrafo da Lista1 Char"/>
    <w:link w:val="ListParagraph"/>
    <w:uiPriority w:val="99"/>
    <w:locked/>
    <w:rsid w:val="00065536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rsid w:val="0099499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94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499F"/>
    <w:rPr>
      <w:rFonts w:ascii="Calibri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4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499F"/>
    <w:rPr>
      <w:rFonts w:ascii="Calibri" w:hAnsi="Calibri"/>
      <w:b/>
      <w:sz w:val="20"/>
    </w:rPr>
  </w:style>
  <w:style w:type="character" w:styleId="FollowedHyperlink">
    <w:name w:val="FollowedHyperlink"/>
    <w:basedOn w:val="DefaultParagraphFont"/>
    <w:uiPriority w:val="99"/>
    <w:semiHidden/>
    <w:rsid w:val="008220AA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626D0"/>
    <w:rPr>
      <w:rFonts w:eastAsia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626D0"/>
    <w:rPr>
      <w:rFonts w:ascii="Calibri" w:hAnsi="Calibri"/>
      <w:sz w:val="20"/>
      <w:lang w:val="en-GB" w:eastAsia="x-none"/>
    </w:rPr>
  </w:style>
  <w:style w:type="character" w:styleId="FootnoteReference">
    <w:name w:val="footnote reference"/>
    <w:basedOn w:val="DefaultParagraphFont"/>
    <w:uiPriority w:val="99"/>
    <w:semiHidden/>
    <w:rsid w:val="00F626D0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0F5A76"/>
    <w:pPr>
      <w:spacing w:after="0" w:line="240" w:lineRule="auto"/>
    </w:pPr>
    <w:rPr>
      <w:rFonts w:cs="Calibri"/>
      <w:lang w:val="en-US" w:eastAsia="en-US"/>
    </w:rPr>
  </w:style>
  <w:style w:type="character" w:customStyle="1" w:styleId="WW-Internetovodkaz">
    <w:name w:val="WW-Internetový odkaz"/>
    <w:uiPriority w:val="99"/>
    <w:rsid w:val="00AD5978"/>
    <w:rPr>
      <w:rFonts w:ascii="Times New Roman" w:hAnsi="Times New Roman"/>
      <w:color w:val="0000FF"/>
      <w:u w:val="single"/>
    </w:rPr>
  </w:style>
  <w:style w:type="paragraph" w:customStyle="1" w:styleId="Normal1">
    <w:name w:val="Normal1"/>
    <w:uiPriority w:val="99"/>
    <w:rsid w:val="00AD5978"/>
    <w:pPr>
      <w:widowControl w:val="0"/>
      <w:spacing w:after="0" w:line="276" w:lineRule="auto"/>
    </w:pPr>
    <w:rPr>
      <w:rFonts w:ascii="Arial" w:eastAsia="Times New Roman" w:hAnsi="Arial" w:cs="Arial"/>
      <w:color w:val="000000"/>
      <w:lang w:val="fr-FR" w:eastAsia="fr-FR"/>
    </w:rPr>
  </w:style>
  <w:style w:type="paragraph" w:customStyle="1" w:styleId="msonospacing0">
    <w:name w:val="msonospacing"/>
    <w:uiPriority w:val="99"/>
    <w:rsid w:val="00AD5978"/>
    <w:pPr>
      <w:suppressAutoHyphens/>
      <w:spacing w:after="0" w:line="100" w:lineRule="atLeast"/>
    </w:pPr>
    <w:rPr>
      <w:rFonts w:eastAsia="MS Mincho" w:cs="Calibri"/>
      <w:sz w:val="24"/>
      <w:lang w:val="en-US" w:eastAsia="zh-CN"/>
    </w:rPr>
  </w:style>
  <w:style w:type="character" w:customStyle="1" w:styleId="Internetovodkaz">
    <w:name w:val="Internetový odkaz"/>
    <w:uiPriority w:val="99"/>
    <w:rsid w:val="00AD5978"/>
    <w:rPr>
      <w:color w:val="0000FF"/>
      <w:u w:val="single"/>
    </w:rPr>
  </w:style>
  <w:style w:type="character" w:customStyle="1" w:styleId="BodyTextChar">
    <w:name w:val="Body Text Char"/>
    <w:link w:val="BodyText"/>
    <w:uiPriority w:val="99"/>
    <w:locked/>
    <w:rsid w:val="00AD5978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rsid w:val="00AD5978"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7126F4"/>
    <w:rPr>
      <w:rFonts w:cs="Calibri"/>
      <w:lang w:val="en-US" w:eastAsia="en-US"/>
    </w:rPr>
  </w:style>
  <w:style w:type="character" w:customStyle="1" w:styleId="BodyTextChar11">
    <w:name w:val="Body Text Char11"/>
    <w:uiPriority w:val="99"/>
    <w:semiHidden/>
    <w:rPr>
      <w:lang w:val="en-US" w:eastAsia="en-US"/>
    </w:rPr>
  </w:style>
  <w:style w:type="character" w:customStyle="1" w:styleId="ZkladntextChar1">
    <w:name w:val="Základní text Char1"/>
    <w:uiPriority w:val="99"/>
    <w:semiHidden/>
    <w:rsid w:val="00AD5978"/>
    <w:rPr>
      <w:rFonts w:ascii="Calibri" w:hAnsi="Calibri"/>
    </w:rPr>
  </w:style>
  <w:style w:type="paragraph" w:styleId="EndnoteText">
    <w:name w:val="endnote text"/>
    <w:basedOn w:val="Normal"/>
    <w:link w:val="EndnoteTextChar"/>
    <w:uiPriority w:val="99"/>
    <w:semiHidden/>
    <w:rsid w:val="00F317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317F8"/>
    <w:rPr>
      <w:rFonts w:ascii="Calibri" w:hAnsi="Calibri"/>
      <w:sz w:val="20"/>
    </w:rPr>
  </w:style>
  <w:style w:type="character" w:styleId="EndnoteReference">
    <w:name w:val="endnote reference"/>
    <w:basedOn w:val="DefaultParagraphFont"/>
    <w:uiPriority w:val="99"/>
    <w:semiHidden/>
    <w:rsid w:val="00F317F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9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0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0784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ongitudes.ups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s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ssroom.ups.com/pressroom/ContentDetailsViewer.page?ConceptType=FactSheets&amp;id=1517504848201-2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score.com/About-comScore/Media-Kit/Company-Information" TargetMode="External"/><Relationship Id="rId10" Type="http://schemas.openxmlformats.org/officeDocument/2006/relationships/hyperlink" Target="http://www.ups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la.krejci@dbm.cz" TargetMode="External"/><Relationship Id="rId14" Type="http://schemas.openxmlformats.org/officeDocument/2006/relationships/hyperlink" Target="https://twitter.com/UPS_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B6A13-570B-4033-AB92-2CAA2ADC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UPS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 Krejčí</cp:lastModifiedBy>
  <cp:revision>2</cp:revision>
  <cp:lastPrinted>2018-01-25T14:14:00Z</cp:lastPrinted>
  <dcterms:created xsi:type="dcterms:W3CDTF">2018-02-02T13:11:00Z</dcterms:created>
  <dcterms:modified xsi:type="dcterms:W3CDTF">2018-02-02T13:11:00Z</dcterms:modified>
</cp:coreProperties>
</file>