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8C4" w14:textId="77777777" w:rsidR="003C0957" w:rsidRPr="001F6D3D" w:rsidRDefault="003C0957" w:rsidP="003C0957">
      <w:pPr>
        <w:pStyle w:val="NormalWeb"/>
        <w:spacing w:after="0" w:line="348" w:lineRule="exact"/>
        <w:rPr>
          <w:rFonts w:ascii="Tahoma" w:hAnsi="Tahoma" w:cs="Tahoma"/>
          <w:b/>
          <w:bCs/>
          <w:color w:val="222222"/>
          <w:sz w:val="20"/>
          <w:szCs w:val="20"/>
          <w:lang w:val="cs-CZ"/>
        </w:rPr>
      </w:pPr>
      <w:r w:rsidRPr="001F6D3D">
        <w:rPr>
          <w:rFonts w:ascii="Tahoma" w:hAnsi="Tahoma" w:cs="Tahoma"/>
          <w:b/>
          <w:bCs/>
          <w:color w:val="222222"/>
          <w:sz w:val="20"/>
          <w:szCs w:val="20"/>
          <w:lang w:val="cs-CZ"/>
        </w:rPr>
        <w:t>Cathy O'Brienová jmenována novou viceprezidentkou pro mezinárodní prodej společnosti UPS Healthcare.</w:t>
      </w:r>
    </w:p>
    <w:p w14:paraId="098F4EDD" w14:textId="67BB68E9" w:rsidR="001F6D3D" w:rsidRDefault="003C0957" w:rsidP="001F6D3D">
      <w:pPr>
        <w:pStyle w:val="NormalWeb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b/>
          <w:color w:val="666666"/>
          <w:sz w:val="18"/>
          <w:szCs w:val="18"/>
          <w:shd w:val="clear" w:color="auto" w:fill="FFFFFF"/>
          <w:lang w:val="cs-CZ"/>
        </w:rPr>
        <w:t>29. 9. 2022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</w:t>
      </w:r>
    </w:p>
    <w:p w14:paraId="44AE55D8" w14:textId="59D13AB7" w:rsidR="003C0957" w:rsidRPr="001F6D3D" w:rsidRDefault="001F6D3D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S</w:t>
      </w:r>
      <w:r w:rsidR="003C0957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polečnost UPS oznámila, že Cathy O'Brienová byla jmenována viceprezidentkou pro mezinárodní prodej společnosti UPS Healthcare.  Cathy bude zodpovědná za podporu růstu v Evropě, zemích AMEA a Latinské Ameriky v rámci nabídky komplexních služeb dodavatelského řetězce zaměřených na podporu segmentů farmaceutického průmyslu, zdravotnických prostředků, laboratoří a zubního lékařství. </w:t>
      </w:r>
    </w:p>
    <w:p w14:paraId="6F20139C" w14:textId="41C788DF" w:rsidR="003C0957" w:rsidRPr="001F6D3D" w:rsidRDefault="001F6D3D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„</w:t>
      </w:r>
      <w:r w:rsidR="003C0957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Investujeme, abychom podpořili průlomové terapie našich zákazníků, které patří mezi nejsložitější a nejcitlivější léčebné postupy vůbec. Tyto kritické léčebné postupy vyžadují téměř dokonalý a odolný servis a naše špičková síť a</w:t>
      </w:r>
      <w:r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 </w:t>
      </w:r>
      <w:r w:rsidR="003C0957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technologie budou hrát zásadní roli v nabídce kvalitních komplexních služeb, které zajistí, že dorazí ve správný čas a při správné teplotě,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“</w:t>
      </w:r>
      <w:r w:rsidR="003C0957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říká O'Brienová. </w:t>
      </w:r>
    </w:p>
    <w:p w14:paraId="3C9D4733" w14:textId="1B974BC1" w:rsidR="003C0957" w:rsidRPr="001F6D3D" w:rsidRDefault="003C0957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Cathy a její mezinárodní tým se sídlem v Irsku budou i nadále podporovat zákazníky UPS Healthcare při řešení jejich nejsložitějších problémů v oblasti globálních dodavatelských řetězců. V nedávné době Cathy a její tým úzce spolupracovali s předními výrobci vakcín Covid-19 a umožnili tak dodávku ultrachlazených vakcín do více než 110 zemí</w:t>
      </w:r>
      <w:r w:rsidR="00AA4F42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</w:t>
      </w:r>
      <w:r w:rsidR="00AA4F42" w:rsidRPr="00AA4F42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včetně České republiky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. Zkušenosti a vedení Cathy podpoří globální expanzi a růst organizace a zaměření společnosti UPS Healthcare na inovace při budování odolných, agilních, škálovatelných a udržitelných dodavatelských </w:t>
      </w:r>
      <w:r w:rsidR="001E35C7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řetězců 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nejvyšší kvality. </w:t>
      </w:r>
    </w:p>
    <w:p w14:paraId="78C14F5C" w14:textId="6945A420" w:rsidR="003C0957" w:rsidRPr="001F6D3D" w:rsidRDefault="003C0957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UPS Healthcare rychle rozšiřuje svou globální působnost, </w:t>
      </w:r>
      <w:r w:rsidR="001F6D3D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např. 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v říjnu </w:t>
      </w:r>
      <w:r w:rsidR="001F6D3D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loňského roku 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otevřela první logistické centrum zaměřené na segment zdravotnictví</w:t>
      </w:r>
      <w:r w:rsidR="001F6D3D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v Ostravě 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o rozloze 3 800 m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vertAlign w:val="superscript"/>
          <w:lang w:val="cs-CZ"/>
        </w:rPr>
        <w:t>2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. Společnost UPS také nedávno oznámila plány na akvizici skupiny Bomi Group, která disponuje temperovanými zařízeními ve 14 zemích Evropy a Latinské Ameriky a </w:t>
      </w:r>
      <w:r w:rsidR="001F6D3D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získá 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t</w:t>
      </w:r>
      <w:r w:rsidR="001F6D3D"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ím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téměř 3 000 vysoce kvalifikovaných členů týmu Bomi. Po schváleném dokončení této akvizice do roku 2023 UPS Healthcare od roku 2020 více než zdvojnásobí rozlohu svých zařízení.</w:t>
      </w:r>
    </w:p>
    <w:p w14:paraId="2B0E627A" w14:textId="77777777" w:rsidR="003C0957" w:rsidRPr="001F6D3D" w:rsidRDefault="003C0957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Investuje také do nové generace produktů, včetně spuštění a rozšíření služby UPS Premier, expresního doručování s využitím technologií, která vylepšuje malé zásilky pomocí pokročilé senzorové technologie, a také zajištění prioritního pruhu v globální síti UPS. Začátkem letošního roku rozšířila společnost UPS Healthcare svůj specializovaný vozový park s řízenou teplotou v zemích Beneluxu a v Itálii. Toto rozšíření doplňuje stávající služby chladírenské přepravy v Itálii, Maďarsku, Velké Británii a Polsku.</w:t>
      </w:r>
    </w:p>
    <w:p w14:paraId="3A37BE34" w14:textId="5FC2FB30" w:rsidR="001F6D3D" w:rsidRPr="001F6D3D" w:rsidRDefault="003C0957" w:rsidP="001F6D3D">
      <w:pPr>
        <w:pStyle w:val="NormalWeb"/>
        <w:spacing w:line="360" w:lineRule="auto"/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</w:pP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Cathy je irské národnosti a nastoupila do společnosti UPS v červenci 2016 na pozici výkonné ředitelky UPS Healthcare Europe a v roce 2020 převzala odpovědnost I za region ISMEA</w:t>
      </w:r>
      <w:r w:rsidR="00AA4F42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 </w:t>
      </w:r>
      <w:r w:rsidR="00AA4F42" w:rsidRPr="00AA4F42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(oblast indického subkontinentu, Blízkého východu a Afriky)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. Před nástupem do UPS zastávala několik obchodních manažerských pozic, včetně řízení globálních strategií v oblasti chladírenského řetězce a</w:t>
      </w:r>
      <w:r w:rsid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> </w:t>
      </w:r>
      <w:r w:rsidRPr="001F6D3D">
        <w:rPr>
          <w:rFonts w:ascii="Arial CE" w:eastAsiaTheme="minorHAnsi" w:hAnsi="Arial CE" w:cs="Arial CE"/>
          <w:color w:val="666666"/>
          <w:sz w:val="18"/>
          <w:szCs w:val="18"/>
          <w:shd w:val="clear" w:color="auto" w:fill="FFFFFF"/>
          <w:lang w:val="cs-CZ"/>
        </w:rPr>
        <w:t xml:space="preserve">logistiky speciálních léčiv.  </w:t>
      </w:r>
    </w:p>
    <w:sectPr w:rsidR="001F6D3D" w:rsidRPr="001F6D3D" w:rsidSect="001F6D3D">
      <w:headerReference w:type="default" r:id="rId7"/>
      <w:headerReference w:type="first" r:id="rId8"/>
      <w:pgSz w:w="12240" w:h="15840"/>
      <w:pgMar w:top="1440" w:right="1440" w:bottom="426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34CB" w14:textId="77777777" w:rsidR="00665943" w:rsidRDefault="00665943" w:rsidP="003C0957">
      <w:pPr>
        <w:spacing w:after="0" w:line="240" w:lineRule="auto"/>
      </w:pPr>
      <w:r>
        <w:separator/>
      </w:r>
    </w:p>
  </w:endnote>
  <w:endnote w:type="continuationSeparator" w:id="0">
    <w:p w14:paraId="7F65BD0F" w14:textId="77777777" w:rsidR="00665943" w:rsidRDefault="00665943" w:rsidP="003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BCD8" w14:textId="77777777" w:rsidR="00665943" w:rsidRDefault="00665943" w:rsidP="003C0957">
      <w:pPr>
        <w:spacing w:after="0" w:line="240" w:lineRule="auto"/>
      </w:pPr>
      <w:r>
        <w:separator/>
      </w:r>
    </w:p>
  </w:footnote>
  <w:footnote w:type="continuationSeparator" w:id="0">
    <w:p w14:paraId="4E14D22C" w14:textId="77777777" w:rsidR="00665943" w:rsidRDefault="00665943" w:rsidP="003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82E" w14:textId="734373E2" w:rsidR="003C0957" w:rsidRPr="003C0957" w:rsidRDefault="003C0957">
    <w:pPr>
      <w:pStyle w:val="Header"/>
    </w:pPr>
  </w:p>
  <w:p w14:paraId="5AE88635" w14:textId="77777777" w:rsidR="003C0957" w:rsidRDefault="003C0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B29C" w14:textId="371DB9AB" w:rsidR="003C0957" w:rsidRDefault="003C0957">
    <w:pPr>
      <w:pStyle w:val="Header"/>
    </w:pPr>
    <w:r>
      <w:rPr>
        <w:noProof/>
        <w:lang w:val="cs-CZ" w:eastAsia="cs-CZ"/>
      </w:rPr>
      <w:drawing>
        <wp:inline distT="0" distB="0" distL="0" distR="0" wp14:anchorId="0A68B748" wp14:editId="6E4BF6AE">
          <wp:extent cx="2286000" cy="803910"/>
          <wp:effectExtent l="0" t="0" r="0" b="0"/>
          <wp:docPr id="2" name="Picture 1" descr="IMG_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03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D8D"/>
    <w:multiLevelType w:val="hybridMultilevel"/>
    <w:tmpl w:val="A016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DB0"/>
    <w:multiLevelType w:val="hybridMultilevel"/>
    <w:tmpl w:val="293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435345">
    <w:abstractNumId w:val="0"/>
  </w:num>
  <w:num w:numId="2" w16cid:durableId="59051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16"/>
    <w:rsid w:val="00013DA1"/>
    <w:rsid w:val="00072CFA"/>
    <w:rsid w:val="001100B5"/>
    <w:rsid w:val="00111E66"/>
    <w:rsid w:val="001779B3"/>
    <w:rsid w:val="001E3353"/>
    <w:rsid w:val="001E35C7"/>
    <w:rsid w:val="001F6D3D"/>
    <w:rsid w:val="00236190"/>
    <w:rsid w:val="002B49FE"/>
    <w:rsid w:val="002D6578"/>
    <w:rsid w:val="003269D4"/>
    <w:rsid w:val="003C0957"/>
    <w:rsid w:val="003D176A"/>
    <w:rsid w:val="00457319"/>
    <w:rsid w:val="004D6586"/>
    <w:rsid w:val="005157DE"/>
    <w:rsid w:val="0064471A"/>
    <w:rsid w:val="00665943"/>
    <w:rsid w:val="006B0C06"/>
    <w:rsid w:val="007007E8"/>
    <w:rsid w:val="008011A2"/>
    <w:rsid w:val="008B2ABF"/>
    <w:rsid w:val="00901F33"/>
    <w:rsid w:val="009050BD"/>
    <w:rsid w:val="0093268C"/>
    <w:rsid w:val="00973942"/>
    <w:rsid w:val="009A60F1"/>
    <w:rsid w:val="009B304D"/>
    <w:rsid w:val="009C2D6D"/>
    <w:rsid w:val="00AA4F42"/>
    <w:rsid w:val="00AE2E0B"/>
    <w:rsid w:val="00B253D2"/>
    <w:rsid w:val="00B3246B"/>
    <w:rsid w:val="00BC6B63"/>
    <w:rsid w:val="00C3601F"/>
    <w:rsid w:val="00C4021C"/>
    <w:rsid w:val="00D47139"/>
    <w:rsid w:val="00DB17D4"/>
    <w:rsid w:val="00E42D51"/>
    <w:rsid w:val="00EC2C16"/>
    <w:rsid w:val="00F962E8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0359"/>
  <w15:docId w15:val="{E2D5060A-231D-4399-B0E6-FC68B49A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60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57"/>
  </w:style>
  <w:style w:type="paragraph" w:styleId="Footer">
    <w:name w:val="footer"/>
    <w:basedOn w:val="Normal"/>
    <w:link w:val="FooterChar"/>
    <w:uiPriority w:val="99"/>
    <w:unhideWhenUsed/>
    <w:rsid w:val="003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Parcel Service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Markcoons</dc:creator>
  <cp:lastModifiedBy>Office Admin</cp:lastModifiedBy>
  <cp:revision>5</cp:revision>
  <dcterms:created xsi:type="dcterms:W3CDTF">2022-09-23T07:34:00Z</dcterms:created>
  <dcterms:modified xsi:type="dcterms:W3CDTF">2022-09-26T13:13:00Z</dcterms:modified>
</cp:coreProperties>
</file>