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sz w:val="20"/>
          <w:szCs w:val="20"/>
        </w:rPr>
      </w:pPr>
      <w:bookmarkStart w:id="0" w:name="Section1"/>
      <w:bookmarkEnd w:id="0"/>
      <w:r>
        <w:rPr>
          <w:rFonts w:ascii="Arial" w:hAnsi="Arial" w:cs="Arial"/>
          <w:sz w:val="20"/>
          <w:szCs w:val="20"/>
        </w:rPr>
        <w:drawing>
          <wp:anchor distT="0" distB="0" distL="114300" distR="114300" simplePos="0" relativeHeight="251659264" behindDoc="1" locked="0" layoutInCell="1" allowOverlap="1">
            <wp:simplePos x="0" y="0"/>
            <wp:positionH relativeFrom="column">
              <wp:posOffset>5340350</wp:posOffset>
            </wp:positionH>
            <wp:positionV relativeFrom="paragraph">
              <wp:posOffset>-29210</wp:posOffset>
            </wp:positionV>
            <wp:extent cx="828675" cy="936625"/>
            <wp:effectExtent l="0" t="0" r="11430" b="6350"/>
            <wp:wrapTight wrapText="bothSides">
              <wp:wrapPolygon>
                <wp:start x="0" y="0"/>
                <wp:lineTo x="0" y="20956"/>
                <wp:lineTo x="21004" y="20956"/>
                <wp:lineTo x="21004" y="0"/>
                <wp:lineTo x="0" y="0"/>
              </wp:wrapPolygon>
            </wp:wrapTight>
            <wp:docPr id="2" name="Picture 2" descr="1187734~UPS_Flat_Shield_2Color_RGB-1080.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1187734~UPS_Flat_Shield_2Color_RGB-1080.1080"/>
                    <pic:cNvPicPr>
                      <a:picLocks noChangeAspect="1"/>
                    </pic:cNvPicPr>
                  </pic:nvPicPr>
                  <pic:blipFill>
                    <a:blip r:embed="rId6"/>
                    <a:stretch>
                      <a:fillRect/>
                    </a:stretch>
                  </pic:blipFill>
                  <pic:spPr>
                    <a:xfrm>
                      <a:off x="0" y="0"/>
                      <a:ext cx="828675" cy="936625"/>
                    </a:xfrm>
                    <a:prstGeom prst="rect">
                      <a:avLst/>
                    </a:prstGeom>
                  </pic:spPr>
                </pic:pic>
              </a:graphicData>
            </a:graphic>
          </wp:anchor>
        </w:drawing>
      </w:r>
      <w:r>
        <w:rPr>
          <w:rFonts w:ascii="Arial" w:hAnsi="Arial" w:cs="Arial"/>
          <w:sz w:val="20"/>
          <w:szCs w:val="20"/>
        </w:rPr>
        <w:t xml:space="preserve">Contacts: </w:t>
      </w:r>
      <w:r>
        <w:rPr>
          <w:rFonts w:ascii="Arial" w:hAnsi="Arial" w:cs="Arial"/>
          <w:sz w:val="20"/>
          <w:szCs w:val="20"/>
        </w:rPr>
        <w:tab/>
      </w:r>
      <w:r>
        <w:rPr>
          <w:rFonts w:ascii="Arial" w:hAnsi="Arial" w:cs="Arial"/>
          <w:sz w:val="20"/>
          <w:szCs w:val="20"/>
        </w:rPr>
        <w:t>UPS Media Relations</w:t>
      </w:r>
    </w:p>
    <w:p>
      <w:pPr>
        <w:ind w:left="720" w:firstLine="720"/>
        <w:rPr>
          <w:rFonts w:ascii="Arial" w:hAnsi="Arial" w:cs="Arial"/>
          <w:sz w:val="20"/>
          <w:szCs w:val="20"/>
        </w:rPr>
      </w:pPr>
      <w:r>
        <w:fldChar w:fldCharType="begin"/>
      </w:r>
      <w:r>
        <w:instrText xml:space="preserve"> HYPERLINK "tel:+14048287123" </w:instrText>
      </w:r>
      <w:r>
        <w:fldChar w:fldCharType="separate"/>
      </w:r>
      <w:r>
        <w:rPr>
          <w:rFonts w:ascii="Arial" w:hAnsi="Arial" w:cs="Arial"/>
          <w:sz w:val="20"/>
          <w:szCs w:val="20"/>
        </w:rPr>
        <w:t>+1 404 828 7123</w:t>
      </w:r>
      <w:r>
        <w:rPr>
          <w:rFonts w:ascii="Arial" w:hAnsi="Arial" w:cs="Arial"/>
          <w:sz w:val="20"/>
          <w:szCs w:val="20"/>
        </w:rPr>
        <w:fldChar w:fldCharType="end"/>
      </w:r>
      <w:r>
        <w:rPr>
          <w:rFonts w:ascii="Arial" w:hAnsi="Arial" w:cs="Arial"/>
          <w:sz w:val="20"/>
          <w:szCs w:val="20"/>
        </w:rPr>
        <w:t xml:space="preserve"> </w:t>
      </w:r>
    </w:p>
    <w:p>
      <w:pPr>
        <w:ind w:left="720" w:firstLine="720"/>
        <w:rPr>
          <w:rFonts w:ascii="Arial" w:hAnsi="Arial" w:cs="Arial"/>
          <w:sz w:val="20"/>
          <w:szCs w:val="20"/>
        </w:rPr>
      </w:pPr>
      <w:r>
        <w:fldChar w:fldCharType="begin"/>
      </w:r>
      <w:r>
        <w:instrText xml:space="preserve"> HYPERLINK "mailto:pr@ups.com" </w:instrText>
      </w:r>
      <w:r>
        <w:fldChar w:fldCharType="separate"/>
      </w:r>
      <w:r>
        <w:rPr>
          <w:rStyle w:val="4"/>
          <w:rFonts w:ascii="Arial" w:hAnsi="Arial" w:cs="Arial"/>
          <w:sz w:val="20"/>
          <w:szCs w:val="20"/>
        </w:rPr>
        <w:t>pr@ups.com</w:t>
      </w:r>
      <w:r>
        <w:rPr>
          <w:rStyle w:val="4"/>
          <w:rFonts w:ascii="Arial" w:hAnsi="Arial" w:cs="Arial"/>
          <w:sz w:val="20"/>
          <w:szCs w:val="20"/>
        </w:rPr>
        <w:fldChar w:fldCharType="end"/>
      </w:r>
      <w:r>
        <w:rPr>
          <w:rFonts w:ascii="Arial" w:hAnsi="Arial" w:cs="Arial"/>
          <w:sz w:val="20"/>
          <w:szCs w:val="20"/>
        </w:rPr>
        <w:t xml:space="preserve"> </w:t>
      </w:r>
    </w:p>
    <w:p>
      <w:pPr>
        <w:rPr>
          <w:rFonts w:ascii="Arial" w:hAnsi="Arial" w:cs="Arial"/>
          <w:sz w:val="20"/>
          <w:szCs w:val="20"/>
        </w:rPr>
      </w:pPr>
    </w:p>
    <w:p>
      <w:pPr>
        <w:ind w:left="720" w:firstLine="720"/>
        <w:rPr>
          <w:rFonts w:ascii="Arial" w:hAnsi="Arial" w:cs="Arial"/>
          <w:sz w:val="20"/>
          <w:szCs w:val="20"/>
        </w:rPr>
      </w:pPr>
      <w:r>
        <w:rPr>
          <w:rFonts w:ascii="Arial" w:hAnsi="Arial" w:cs="Arial"/>
          <w:sz w:val="20"/>
          <w:szCs w:val="20"/>
        </w:rPr>
        <w:t>UPS Investor Relations</w:t>
      </w:r>
    </w:p>
    <w:p>
      <w:pPr>
        <w:ind w:left="720" w:firstLine="720"/>
        <w:rPr>
          <w:rFonts w:ascii="Arial" w:hAnsi="Arial" w:cs="Arial"/>
          <w:sz w:val="20"/>
          <w:szCs w:val="20"/>
        </w:rPr>
      </w:pPr>
      <w:r>
        <w:fldChar w:fldCharType="begin"/>
      </w:r>
      <w:r>
        <w:instrText xml:space="preserve"> HYPERLINK "tel:+14048286059" </w:instrText>
      </w:r>
      <w:r>
        <w:fldChar w:fldCharType="separate"/>
      </w:r>
      <w:r>
        <w:rPr>
          <w:rFonts w:ascii="Arial" w:hAnsi="Arial" w:cs="Arial"/>
          <w:sz w:val="20"/>
          <w:szCs w:val="20"/>
        </w:rPr>
        <w:t>+14048286059</w:t>
      </w:r>
      <w:r>
        <w:rPr>
          <w:rFonts w:ascii="Arial" w:hAnsi="Arial" w:cs="Arial"/>
          <w:sz w:val="20"/>
          <w:szCs w:val="20"/>
        </w:rPr>
        <w:fldChar w:fldCharType="end"/>
      </w:r>
      <w:r>
        <w:rPr>
          <w:rFonts w:ascii="Arial" w:hAnsi="Arial" w:cs="Arial"/>
          <w:sz w:val="20"/>
          <w:szCs w:val="20"/>
        </w:rPr>
        <w:t xml:space="preserve"> </w:t>
      </w:r>
    </w:p>
    <w:p>
      <w:pPr>
        <w:ind w:left="720" w:firstLine="720"/>
        <w:rPr>
          <w:rStyle w:val="4"/>
          <w:rFonts w:ascii="Arial" w:hAnsi="Arial" w:cs="Arial"/>
          <w:sz w:val="20"/>
          <w:szCs w:val="20"/>
        </w:rPr>
      </w:pPr>
      <w:r>
        <w:fldChar w:fldCharType="begin"/>
      </w:r>
      <w:r>
        <w:instrText xml:space="preserve"> HYPERLINK "mailto:investor@ups.com" </w:instrText>
      </w:r>
      <w:r>
        <w:fldChar w:fldCharType="separate"/>
      </w:r>
      <w:r>
        <w:rPr>
          <w:rStyle w:val="4"/>
          <w:rFonts w:ascii="Arial" w:hAnsi="Arial" w:cs="Arial"/>
          <w:sz w:val="20"/>
          <w:szCs w:val="20"/>
        </w:rPr>
        <w:t>investor@ups.com</w:t>
      </w:r>
      <w:r>
        <w:rPr>
          <w:rStyle w:val="4"/>
          <w:rFonts w:ascii="Arial" w:hAnsi="Arial" w:cs="Arial"/>
          <w:sz w:val="20"/>
          <w:szCs w:val="20"/>
        </w:rPr>
        <w:fldChar w:fldCharType="end"/>
      </w:r>
    </w:p>
    <w:p>
      <w:pPr>
        <w:ind w:left="720" w:firstLine="720"/>
        <w:rPr>
          <w:rStyle w:val="4"/>
          <w:rFonts w:ascii="Arial" w:hAnsi="Arial" w:cs="Arial"/>
          <w:sz w:val="20"/>
          <w:szCs w:val="20"/>
        </w:rPr>
      </w:pPr>
    </w:p>
    <w:p>
      <w:pPr>
        <w:ind w:left="720" w:firstLine="720"/>
        <w:rPr>
          <w:rFonts w:ascii="Arial" w:hAnsi="Arial" w:cs="Arial"/>
          <w:sz w:val="20"/>
          <w:szCs w:val="20"/>
          <w:lang w:val="cs-CZ"/>
        </w:rPr>
      </w:pPr>
      <w:r>
        <w:rPr>
          <w:rFonts w:ascii="Arial" w:hAnsi="Arial" w:cs="Arial"/>
          <w:sz w:val="20"/>
          <w:szCs w:val="20"/>
          <w:lang w:val="cs-CZ"/>
        </w:rPr>
        <w:t xml:space="preserve">Karla Krejčí, Donath Business &amp; Media </w:t>
      </w:r>
    </w:p>
    <w:p>
      <w:pPr>
        <w:ind w:left="720" w:firstLine="720"/>
        <w:rPr>
          <w:rFonts w:ascii="Arial" w:hAnsi="Arial" w:cs="Arial"/>
          <w:sz w:val="20"/>
          <w:szCs w:val="20"/>
          <w:lang w:val="cs-CZ"/>
        </w:rPr>
      </w:pPr>
      <w:r>
        <w:rPr>
          <w:rFonts w:ascii="Arial" w:hAnsi="Arial" w:cs="Arial"/>
          <w:sz w:val="20"/>
          <w:szCs w:val="20"/>
          <w:lang w:val="cs-CZ"/>
        </w:rPr>
        <w:t>+420 224 211 220</w:t>
      </w:r>
    </w:p>
    <w:p>
      <w:pPr>
        <w:ind w:left="1134" w:firstLine="306"/>
        <w:rPr>
          <w:rFonts w:ascii="Arial" w:hAnsi="Arial" w:cs="Arial"/>
          <w:sz w:val="20"/>
          <w:szCs w:val="20"/>
          <w:lang w:val="cs-CZ"/>
        </w:rPr>
      </w:pPr>
      <w:r>
        <w:fldChar w:fldCharType="begin"/>
      </w:r>
      <w:r>
        <w:instrText xml:space="preserve"> HYPERLINK "mailto:karla.krejci@dbm.cz" \h </w:instrText>
      </w:r>
      <w:r>
        <w:fldChar w:fldCharType="separate"/>
      </w:r>
      <w:r>
        <w:rPr>
          <w:rStyle w:val="5"/>
          <w:rFonts w:ascii="Arial" w:hAnsi="Arial" w:cs="Arial"/>
          <w:sz w:val="20"/>
          <w:szCs w:val="20"/>
          <w:lang w:val="cs-CZ"/>
        </w:rPr>
        <w:t>karla.krejci@dbm.cz</w:t>
      </w:r>
      <w:r>
        <w:rPr>
          <w:rStyle w:val="5"/>
          <w:rFonts w:ascii="Arial" w:hAnsi="Arial" w:cs="Arial"/>
          <w:sz w:val="20"/>
          <w:szCs w:val="20"/>
          <w:lang w:val="cs-CZ"/>
        </w:rPr>
        <w:fldChar w:fldCharType="end"/>
      </w:r>
    </w:p>
    <w:p>
      <w:pPr>
        <w:spacing w:line="288" w:lineRule="auto"/>
        <w:rPr>
          <w:rFonts w:ascii="Arial" w:hAnsi="Arial" w:eastAsia="Arial" w:cs="Arial"/>
          <w:sz w:val="22"/>
          <w:u w:val="single"/>
          <w:lang w:val="cs-CZ"/>
        </w:rPr>
      </w:pPr>
    </w:p>
    <w:p>
      <w:pPr>
        <w:keepNext w:val="0"/>
        <w:keepLines w:val="0"/>
        <w:pageBreakBefore w:val="0"/>
        <w:widowControl/>
        <w:numPr>
          <w:ilvl w:val="0"/>
          <w:numId w:val="0"/>
        </w:numPr>
        <w:spacing w:before="0" w:after="0" w:line="238" w:lineRule="auto"/>
        <w:ind w:left="0" w:right="0" w:firstLine="0"/>
        <w:jc w:val="center"/>
        <w:outlineLvl w:val="0"/>
        <w:rPr>
          <w:rFonts w:ascii="Arial" w:hAnsi="Arial" w:eastAsia="Arial" w:cs="Arial"/>
          <w:b/>
          <w:i w:val="0"/>
          <w:sz w:val="32"/>
        </w:rPr>
      </w:pPr>
    </w:p>
    <w:p>
      <w:pPr>
        <w:keepNext w:val="0"/>
        <w:keepLines w:val="0"/>
        <w:pageBreakBefore w:val="0"/>
        <w:widowControl/>
        <w:numPr>
          <w:ilvl w:val="0"/>
          <w:numId w:val="0"/>
        </w:numPr>
        <w:spacing w:before="0" w:after="0" w:line="238" w:lineRule="auto"/>
        <w:ind w:left="0" w:right="0" w:firstLine="0"/>
        <w:jc w:val="center"/>
        <w:outlineLvl w:val="0"/>
        <w:rPr>
          <w:rFonts w:ascii="Times New Roman" w:hAnsi="Times New Roman" w:eastAsia="Times New Roman" w:cs="Times New Roman"/>
          <w:b w:val="0"/>
          <w:i w:val="0"/>
          <w:sz w:val="24"/>
        </w:rPr>
      </w:pPr>
      <w:r>
        <w:rPr>
          <w:rFonts w:ascii="Arial" w:hAnsi="Arial" w:eastAsia="Arial" w:cs="Arial"/>
          <w:b/>
          <w:i w:val="0"/>
          <w:sz w:val="32"/>
        </w:rPr>
        <w:t>UPS RELEASES 3Q 2022 EARNING</w:t>
      </w:r>
      <w:r>
        <w:rPr>
          <w:rFonts w:ascii="Arial" w:hAnsi="Arial" w:eastAsia="Arial" w:cs="Arial"/>
          <w:b/>
          <w:i w:val="0"/>
          <w:color w:val="000000"/>
          <w:sz w:val="32"/>
          <w:u w:val="none"/>
        </w:rPr>
        <w:t>S</w:t>
      </w:r>
    </w:p>
    <w:p>
      <w:pPr>
        <w:keepNext w:val="0"/>
        <w:keepLines w:val="0"/>
        <w:pageBreakBefore w:val="0"/>
        <w:widowControl/>
        <w:numPr>
          <w:ilvl w:val="0"/>
          <w:numId w:val="0"/>
        </w:numPr>
        <w:spacing w:before="0" w:after="0" w:line="276" w:lineRule="auto"/>
        <w:ind w:left="0" w:right="0" w:firstLine="0"/>
        <w:jc w:val="left"/>
        <w:outlineLvl w:val="9"/>
        <w:rPr>
          <w:rFonts w:ascii="Arial" w:hAnsi="Arial" w:eastAsia="Arial" w:cs="Arial"/>
          <w:b w:val="0"/>
          <w:i w:val="0"/>
          <w:sz w:val="22"/>
        </w:rPr>
      </w:pPr>
    </w:p>
    <w:p>
      <w:pPr>
        <w:keepNext w:val="0"/>
        <w:keepLines w:val="0"/>
        <w:pageBreakBefore w:val="0"/>
        <w:widowControl/>
        <w:numPr>
          <w:ilvl w:val="0"/>
          <w:numId w:val="1"/>
        </w:numPr>
        <w:spacing w:before="0" w:after="0" w:line="276" w:lineRule="auto"/>
        <w:ind w:left="720" w:right="0" w:hanging="360"/>
        <w:jc w:val="left"/>
        <w:outlineLvl w:val="9"/>
        <w:rPr>
          <w:rFonts w:ascii="Arial" w:hAnsi="Arial" w:eastAsia="Arial" w:cs="Arial"/>
          <w:b w:val="0"/>
          <w:i w:val="0"/>
          <w:sz w:val="22"/>
        </w:rPr>
      </w:pPr>
      <w:r>
        <w:rPr>
          <w:rFonts w:ascii="Arial" w:hAnsi="Arial" w:eastAsia="Arial" w:cs="Arial"/>
          <w:b/>
          <w:i/>
          <w:sz w:val="22"/>
        </w:rPr>
        <w:t>Consolidated Revenues of $24.2B, Up 4.2% from Last Year</w:t>
      </w:r>
    </w:p>
    <w:p>
      <w:pPr>
        <w:keepNext w:val="0"/>
        <w:keepLines w:val="0"/>
        <w:pageBreakBefore w:val="0"/>
        <w:widowControl/>
        <w:numPr>
          <w:ilvl w:val="0"/>
          <w:numId w:val="2"/>
        </w:numPr>
        <w:spacing w:before="0" w:after="0" w:line="276" w:lineRule="auto"/>
        <w:ind w:left="720" w:right="0" w:hanging="360"/>
        <w:jc w:val="left"/>
        <w:outlineLvl w:val="9"/>
        <w:rPr>
          <w:rFonts w:ascii="Arial" w:hAnsi="Arial" w:eastAsia="Arial" w:cs="Arial"/>
          <w:b w:val="0"/>
          <w:i w:val="0"/>
          <w:sz w:val="24"/>
        </w:rPr>
      </w:pPr>
      <w:r>
        <w:rPr>
          <w:rFonts w:ascii="Arial" w:hAnsi="Arial" w:eastAsia="Arial" w:cs="Arial"/>
          <w:b/>
          <w:i/>
          <w:sz w:val="22"/>
        </w:rPr>
        <w:t>Consolidated Operating Profit of $3.1B, Up 7.5% from Last Year; Up 6.0% on an Adjusted* Basis</w:t>
      </w:r>
    </w:p>
    <w:p>
      <w:pPr>
        <w:keepNext w:val="0"/>
        <w:keepLines w:val="0"/>
        <w:pageBreakBefore w:val="0"/>
        <w:widowControl/>
        <w:numPr>
          <w:ilvl w:val="0"/>
          <w:numId w:val="3"/>
        </w:numPr>
        <w:spacing w:before="0" w:after="0" w:line="276" w:lineRule="auto"/>
        <w:ind w:left="720" w:right="0" w:hanging="360"/>
        <w:jc w:val="left"/>
        <w:outlineLvl w:val="9"/>
        <w:rPr>
          <w:rFonts w:ascii="Arial" w:hAnsi="Arial" w:eastAsia="Arial" w:cs="Arial"/>
          <w:b w:val="0"/>
          <w:i w:val="0"/>
          <w:sz w:val="24"/>
        </w:rPr>
      </w:pPr>
      <w:r>
        <w:rPr>
          <w:rFonts w:ascii="Arial" w:hAnsi="Arial" w:eastAsia="Arial" w:cs="Arial"/>
          <w:b/>
          <w:i/>
          <w:sz w:val="22"/>
        </w:rPr>
        <w:t>Diluted EPS of $2.96; Adjusted Diluted EPS Up 10.3% Over Last Year to $2.99</w:t>
      </w:r>
    </w:p>
    <w:p>
      <w:pPr>
        <w:keepNext w:val="0"/>
        <w:keepLines w:val="0"/>
        <w:pageBreakBefore w:val="0"/>
        <w:widowControl/>
        <w:numPr>
          <w:ilvl w:val="0"/>
          <w:numId w:val="4"/>
        </w:numPr>
        <w:spacing w:before="0" w:after="0" w:line="269" w:lineRule="auto"/>
        <w:ind w:left="720" w:right="0" w:hanging="360"/>
        <w:jc w:val="left"/>
        <w:outlineLvl w:val="9"/>
        <w:rPr>
          <w:rFonts w:ascii="Arial" w:hAnsi="Arial" w:eastAsia="Arial" w:cs="Arial"/>
          <w:b/>
          <w:i/>
          <w:sz w:val="22"/>
        </w:rPr>
      </w:pPr>
      <w:r>
        <w:rPr>
          <w:rFonts w:ascii="Arial" w:hAnsi="Arial" w:eastAsia="Arial" w:cs="Arial"/>
          <w:b/>
          <w:i/>
          <w:sz w:val="22"/>
        </w:rPr>
        <w:t>Reaffirms FY 2022 Consolidated Revenue, Adjusted Operating Margin and Adjusted Return on Invested Capital Targets</w:t>
      </w:r>
    </w:p>
    <w:p>
      <w:pPr>
        <w:keepNext w:val="0"/>
        <w:keepLines w:val="0"/>
        <w:pageBreakBefore w:val="0"/>
        <w:widowControl/>
        <w:numPr>
          <w:ilvl w:val="0"/>
          <w:numId w:val="0"/>
        </w:numPr>
        <w:spacing w:before="0" w:after="0" w:line="288" w:lineRule="auto"/>
        <w:ind w:left="0" w:right="0" w:firstLine="0"/>
        <w:jc w:val="left"/>
        <w:outlineLvl w:val="9"/>
        <w:rPr>
          <w:rFonts w:ascii="Times New Roman" w:hAnsi="Times New Roman" w:eastAsia="Times New Roman" w:cs="Times New Roman"/>
          <w:b/>
          <w:i/>
          <w:sz w:val="22"/>
        </w:rPr>
      </w:pPr>
    </w:p>
    <w:p>
      <w:pPr>
        <w:keepNext w:val="0"/>
        <w:keepLines w:val="0"/>
        <w:pageBreakBefore w:val="0"/>
        <w:widowControl/>
        <w:numPr>
          <w:ilvl w:val="0"/>
          <w:numId w:val="0"/>
        </w:numPr>
        <w:spacing w:before="0" w:after="0" w:line="288" w:lineRule="auto"/>
        <w:ind w:left="0" w:right="0" w:firstLine="0"/>
        <w:jc w:val="left"/>
        <w:outlineLvl w:val="9"/>
        <w:rPr>
          <w:rFonts w:ascii="Times New Roman" w:hAnsi="Times New Roman" w:eastAsia="Times New Roman" w:cs="Times New Roman"/>
          <w:b w:val="0"/>
          <w:i w:val="0"/>
          <w:sz w:val="24"/>
        </w:rPr>
      </w:pPr>
      <w:r>
        <w:rPr>
          <w:rFonts w:ascii="Arial" w:hAnsi="Arial" w:eastAsia="Arial" w:cs="Arial"/>
          <w:b w:val="0"/>
          <w:i w:val="0"/>
          <w:sz w:val="22"/>
        </w:rPr>
        <w:t xml:space="preserve">ATLANTA – October 25, 2022 – UPS (NYSE:UPS) today announced third-quarter 2022 consolidated revenues of $24.2 billion, a 4.2% increase over the third quarter of 2021. Consolidated operating profit was $3.1 billion, up 7.5% compared to the third quarter of 2021, and up 6.0% on an adjusted basis. Diluted earnings per share were $2.96 for the quarter; adjusted diluted earnings per share of $2.99 were 10.3% above the same period in 2021.  </w:t>
      </w:r>
    </w:p>
    <w:p>
      <w:pPr>
        <w:keepNext w:val="0"/>
        <w:keepLines w:val="0"/>
        <w:pageBreakBefore w:val="0"/>
        <w:widowControl/>
        <w:numPr>
          <w:ilvl w:val="0"/>
          <w:numId w:val="0"/>
        </w:numPr>
        <w:spacing w:before="0" w:after="0" w:line="288" w:lineRule="auto"/>
        <w:ind w:left="0" w:right="0" w:firstLine="0"/>
        <w:jc w:val="left"/>
        <w:outlineLvl w:val="9"/>
        <w:rPr>
          <w:rFonts w:ascii="Arial" w:hAnsi="Arial" w:eastAsia="Arial" w:cs="Arial"/>
          <w:b w:val="0"/>
          <w:i w:val="0"/>
          <w:sz w:val="22"/>
        </w:rPr>
      </w:pPr>
    </w:p>
    <w:p>
      <w:pPr>
        <w:keepNext w:val="0"/>
        <w:keepLines w:val="0"/>
        <w:pageBreakBefore w:val="0"/>
        <w:widowControl/>
        <w:numPr>
          <w:ilvl w:val="0"/>
          <w:numId w:val="0"/>
        </w:numPr>
        <w:spacing w:before="0" w:after="0" w:line="288" w:lineRule="auto"/>
        <w:ind w:left="0" w:right="0" w:firstLine="0"/>
        <w:jc w:val="left"/>
        <w:outlineLvl w:val="9"/>
        <w:rPr>
          <w:rFonts w:ascii="Times New Roman" w:hAnsi="Times New Roman" w:eastAsia="Times New Roman" w:cs="Times New Roman"/>
          <w:b w:val="0"/>
          <w:i w:val="0"/>
          <w:sz w:val="24"/>
        </w:rPr>
      </w:pPr>
      <w:r>
        <w:rPr>
          <w:rFonts w:ascii="Arial" w:hAnsi="Arial" w:eastAsia="Arial" w:cs="Arial"/>
          <w:b w:val="0"/>
          <w:i w:val="0"/>
          <w:sz w:val="22"/>
        </w:rPr>
        <w:t>For the third quarter of 2022, GAAP results included after-tax transformation and other charges of $27 million, or $0.03 per diluted share.</w:t>
      </w:r>
    </w:p>
    <w:p>
      <w:pPr>
        <w:keepNext w:val="0"/>
        <w:keepLines w:val="0"/>
        <w:pageBreakBefore w:val="0"/>
        <w:widowControl/>
        <w:numPr>
          <w:ilvl w:val="0"/>
          <w:numId w:val="0"/>
        </w:numPr>
        <w:spacing w:before="0" w:after="0" w:line="276" w:lineRule="auto"/>
        <w:ind w:left="0" w:right="0" w:firstLine="0"/>
        <w:jc w:val="left"/>
        <w:outlineLvl w:val="9"/>
        <w:rPr>
          <w:rFonts w:ascii="Arial" w:hAnsi="Arial" w:eastAsia="Arial" w:cs="Arial"/>
          <w:b w:val="0"/>
          <w:i w:val="0"/>
          <w:sz w:val="24"/>
        </w:rPr>
      </w:pPr>
    </w:p>
    <w:p>
      <w:pPr>
        <w:keepNext w:val="0"/>
        <w:keepLines w:val="0"/>
        <w:pageBreakBefore w:val="0"/>
        <w:widowControl/>
        <w:numPr>
          <w:ilvl w:val="0"/>
          <w:numId w:val="0"/>
        </w:numPr>
        <w:spacing w:before="0" w:after="0" w:line="264" w:lineRule="exact"/>
        <w:ind w:left="0" w:right="0" w:firstLine="0"/>
        <w:jc w:val="left"/>
        <w:outlineLvl w:val="9"/>
        <w:rPr>
          <w:rFonts w:ascii="Times New Roman" w:hAnsi="Times New Roman" w:eastAsia="Times New Roman" w:cs="Times New Roman"/>
          <w:b w:val="0"/>
          <w:i w:val="0"/>
          <w:sz w:val="24"/>
        </w:rPr>
      </w:pPr>
      <w:r>
        <w:rPr>
          <w:rFonts w:ascii="Arial" w:hAnsi="Arial" w:eastAsia="Arial" w:cs="Arial"/>
          <w:b w:val="0"/>
          <w:i w:val="0"/>
          <w:sz w:val="22"/>
        </w:rPr>
        <w:t>“I want to thank UPSers around the world for their unstoppable spirit and for continuing to deliver outstanding service to our customers,” said Carol Tomé, UPS chief executive officer. “The macro environment is very dynamic, but we are on track to achieving our 2022 financial targets by executing our strategy and controlling what we can control.”</w:t>
      </w:r>
    </w:p>
    <w:p>
      <w:pPr>
        <w:keepNext w:val="0"/>
        <w:keepLines w:val="0"/>
        <w:pageBreakBefore w:val="0"/>
        <w:widowControl/>
        <w:numPr>
          <w:ilvl w:val="0"/>
          <w:numId w:val="0"/>
        </w:numPr>
        <w:spacing w:before="0" w:after="0" w:line="264" w:lineRule="auto"/>
        <w:ind w:left="0" w:right="0" w:firstLine="0"/>
        <w:jc w:val="left"/>
        <w:outlineLvl w:val="9"/>
        <w:rPr>
          <w:rFonts w:ascii="Arial" w:hAnsi="Arial" w:eastAsia="Arial" w:cs="Arial"/>
          <w:b w:val="0"/>
          <w:i w:val="0"/>
          <w:sz w:val="22"/>
        </w:rPr>
      </w:pPr>
      <w:r>
        <w:rPr>
          <w:rFonts w:ascii="Arial" w:hAnsi="Arial" w:eastAsia="Arial" w:cs="Arial"/>
          <w:b w:val="0"/>
          <w:i w:val="0"/>
          <w:sz w:val="22"/>
        </w:rPr>
        <w:t xml:space="preserve"> </w:t>
      </w:r>
    </w:p>
    <w:p>
      <w:pPr>
        <w:keepNext w:val="0"/>
        <w:keepLines w:val="0"/>
        <w:pageBreakBefore w:val="0"/>
        <w:widowControl/>
        <w:numPr>
          <w:ilvl w:val="0"/>
          <w:numId w:val="0"/>
        </w:numPr>
        <w:spacing w:before="0" w:after="0" w:line="238" w:lineRule="auto"/>
        <w:ind w:left="0" w:right="0" w:firstLine="0"/>
        <w:jc w:val="left"/>
        <w:outlineLvl w:val="9"/>
        <w:rPr>
          <w:rFonts w:ascii="Times New Roman" w:hAnsi="Times New Roman" w:eastAsia="Times New Roman" w:cs="Times New Roman"/>
          <w:b w:val="0"/>
          <w:i w:val="0"/>
          <w:sz w:val="24"/>
        </w:rPr>
      </w:pPr>
      <w:r>
        <w:rPr>
          <w:rFonts w:ascii="Arial" w:hAnsi="Arial" w:eastAsia="Arial" w:cs="Arial"/>
          <w:b/>
          <w:i w:val="0"/>
          <w:sz w:val="24"/>
        </w:rPr>
        <w:t>U.S. Domestic Segment</w:t>
      </w:r>
    </w:p>
    <w:tbl>
      <w:tblPr>
        <w:tblStyle w:val="3"/>
        <w:tblW w:w="9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0"/>
        <w:gridCol w:w="1545"/>
        <w:gridCol w:w="1545"/>
        <w:gridCol w:w="1545"/>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exact"/>
        </w:trPr>
        <w:tc>
          <w:tcPr>
            <w:tcW w:w="2850" w:type="dxa"/>
            <w:tcBorders>
              <w:top w:val="single" w:color="000000" w:sz="8" w:space="0"/>
              <w:left w:val="single" w:color="000000" w:sz="8" w:space="0"/>
              <w:bottom w:val="nil"/>
              <w:right w:val="nil"/>
            </w:tcBorders>
            <w:tcMar>
              <w:top w:w="0" w:type="dxa"/>
              <w:left w:w="0" w:type="dxa"/>
              <w:bottom w:w="0" w:type="dxa"/>
              <w:right w:w="0" w:type="dxa"/>
            </w:tcMar>
            <w:vAlign w:val="bottom"/>
          </w:tcPr>
          <w:p>
            <w:pPr>
              <w:keepNext/>
              <w:pageBreakBefore w:val="0"/>
              <w:spacing w:before="0" w:after="0"/>
            </w:pPr>
          </w:p>
        </w:tc>
        <w:tc>
          <w:tcPr>
            <w:tcW w:w="1545" w:type="dxa"/>
            <w:tcBorders>
              <w:top w:val="single" w:color="000000" w:sz="8" w:space="0"/>
              <w:left w:val="nil"/>
              <w:bottom w:val="nil"/>
              <w:right w:val="nil"/>
            </w:tcBorders>
            <w:tcMar>
              <w:top w:w="0" w:type="dxa"/>
              <w:left w:w="53" w:type="dxa"/>
              <w:bottom w:w="0" w:type="dxa"/>
              <w:right w:w="53" w:type="dxa"/>
            </w:tcMar>
            <w:vAlign w:val="top"/>
          </w:tcPr>
          <w:p>
            <w:pPr>
              <w:keepNext/>
              <w:pageBreakBefore w:val="0"/>
              <w:numPr>
                <w:ilvl w:val="0"/>
                <w:numId w:val="0"/>
              </w:numPr>
              <w:spacing w:before="33" w:after="0" w:line="276" w:lineRule="auto"/>
              <w:ind w:left="0" w:right="0" w:firstLine="0"/>
              <w:jc w:val="right"/>
              <w:outlineLvl w:val="9"/>
              <w:rPr>
                <w:rFonts w:ascii="Times New Roman" w:hAnsi="Times New Roman" w:eastAsia="Times New Roman" w:cs="Times New Roman"/>
                <w:b/>
                <w:i w:val="0"/>
                <w:color w:val="000000"/>
                <w:sz w:val="24"/>
                <w:u w:val="single"/>
              </w:rPr>
            </w:pPr>
          </w:p>
          <w:p>
            <w:pPr>
              <w:pageBreakBefore w:val="0"/>
              <w:numPr>
                <w:ilvl w:val="0"/>
                <w:numId w:val="0"/>
              </w:numPr>
              <w:spacing w:before="0" w:after="30" w:line="276" w:lineRule="auto"/>
              <w:ind w:left="0" w:right="0" w:firstLine="0"/>
              <w:jc w:val="right"/>
              <w:outlineLvl w:val="9"/>
              <w:rPr>
                <w:rFonts w:ascii="Times New Roman" w:hAnsi="Times New Roman" w:eastAsia="Times New Roman" w:cs="Times New Roman"/>
                <w:b/>
                <w:i w:val="0"/>
                <w:color w:val="000000"/>
                <w:sz w:val="24"/>
                <w:u w:val="single"/>
              </w:rPr>
            </w:pPr>
            <w:r>
              <w:rPr>
                <w:rFonts w:ascii="Arial" w:hAnsi="Arial" w:eastAsia="Arial" w:cs="Arial"/>
                <w:b/>
                <w:i w:val="0"/>
                <w:color w:val="000000"/>
                <w:sz w:val="20"/>
                <w:u w:val="single"/>
              </w:rPr>
              <w:t>3Q 2022</w:t>
            </w:r>
          </w:p>
        </w:tc>
        <w:tc>
          <w:tcPr>
            <w:tcW w:w="1545" w:type="dxa"/>
            <w:tcBorders>
              <w:top w:val="single" w:color="000000" w:sz="8" w:space="0"/>
              <w:left w:val="nil"/>
              <w:bottom w:val="nil"/>
              <w:right w:val="nil"/>
            </w:tcBorders>
            <w:tcMar>
              <w:top w:w="0" w:type="dxa"/>
              <w:left w:w="53" w:type="dxa"/>
              <w:bottom w:w="0" w:type="dxa"/>
              <w:right w:w="53" w:type="dxa"/>
            </w:tcMar>
            <w:vAlign w:val="top"/>
          </w:tcPr>
          <w:p>
            <w:pPr>
              <w:keepNext/>
              <w:pageBreakBefore w:val="0"/>
              <w:numPr>
                <w:ilvl w:val="0"/>
                <w:numId w:val="0"/>
              </w:numPr>
              <w:spacing w:before="33" w:after="0" w:line="276" w:lineRule="auto"/>
              <w:ind w:left="0" w:right="0" w:firstLine="0"/>
              <w:jc w:val="right"/>
              <w:outlineLvl w:val="9"/>
              <w:rPr>
                <w:rFonts w:ascii="Times New Roman" w:hAnsi="Times New Roman" w:eastAsia="Times New Roman" w:cs="Times New Roman"/>
                <w:b/>
                <w:i w:val="0"/>
                <w:color w:val="000000"/>
                <w:sz w:val="24"/>
                <w:u w:val="single"/>
              </w:rPr>
            </w:pPr>
            <w:r>
              <w:rPr>
                <w:rFonts w:ascii="Arial" w:hAnsi="Arial" w:eastAsia="Arial" w:cs="Arial"/>
                <w:b/>
                <w:i w:val="0"/>
                <w:color w:val="000000"/>
                <w:sz w:val="20"/>
                <w:u w:val="single"/>
              </w:rPr>
              <w:t>Adjusted</w:t>
            </w:r>
          </w:p>
          <w:p>
            <w:pPr>
              <w:pageBreakBefore w:val="0"/>
              <w:numPr>
                <w:ilvl w:val="0"/>
                <w:numId w:val="0"/>
              </w:numPr>
              <w:spacing w:before="0" w:after="30" w:line="276" w:lineRule="auto"/>
              <w:ind w:left="0" w:right="0" w:firstLine="0"/>
              <w:jc w:val="right"/>
              <w:outlineLvl w:val="9"/>
              <w:rPr>
                <w:rFonts w:ascii="Times New Roman" w:hAnsi="Times New Roman" w:eastAsia="Times New Roman" w:cs="Times New Roman"/>
                <w:b/>
                <w:i w:val="0"/>
                <w:color w:val="000000"/>
                <w:sz w:val="24"/>
                <w:u w:val="single"/>
              </w:rPr>
            </w:pPr>
            <w:r>
              <w:rPr>
                <w:rFonts w:ascii="Arial" w:hAnsi="Arial" w:eastAsia="Arial" w:cs="Arial"/>
                <w:b/>
                <w:i w:val="0"/>
                <w:color w:val="000000"/>
                <w:sz w:val="20"/>
                <w:u w:val="single"/>
              </w:rPr>
              <w:t>3Q 2022</w:t>
            </w:r>
          </w:p>
        </w:tc>
        <w:tc>
          <w:tcPr>
            <w:tcW w:w="1545" w:type="dxa"/>
            <w:tcBorders>
              <w:top w:val="single" w:color="000000" w:sz="8" w:space="0"/>
              <w:left w:val="nil"/>
              <w:bottom w:val="nil"/>
              <w:right w:val="nil"/>
            </w:tcBorders>
            <w:tcMar>
              <w:top w:w="0" w:type="dxa"/>
              <w:left w:w="53" w:type="dxa"/>
              <w:bottom w:w="0" w:type="dxa"/>
              <w:right w:w="53" w:type="dxa"/>
            </w:tcMar>
            <w:vAlign w:val="top"/>
          </w:tcPr>
          <w:p>
            <w:pPr>
              <w:keepNext/>
              <w:pageBreakBefore w:val="0"/>
              <w:numPr>
                <w:ilvl w:val="0"/>
                <w:numId w:val="0"/>
              </w:numPr>
              <w:spacing w:before="33" w:after="0" w:line="276" w:lineRule="auto"/>
              <w:ind w:left="0" w:right="0" w:firstLine="0"/>
              <w:jc w:val="right"/>
              <w:outlineLvl w:val="9"/>
              <w:rPr>
                <w:rFonts w:ascii="Times New Roman" w:hAnsi="Times New Roman" w:eastAsia="Times New Roman" w:cs="Times New Roman"/>
                <w:b/>
                <w:i w:val="0"/>
                <w:color w:val="000000"/>
                <w:sz w:val="24"/>
                <w:u w:val="single"/>
              </w:rPr>
            </w:pPr>
          </w:p>
          <w:p>
            <w:pPr>
              <w:pageBreakBefore w:val="0"/>
              <w:numPr>
                <w:ilvl w:val="0"/>
                <w:numId w:val="0"/>
              </w:numPr>
              <w:spacing w:before="0" w:after="30" w:line="276" w:lineRule="auto"/>
              <w:ind w:left="0" w:right="0" w:firstLine="0"/>
              <w:jc w:val="right"/>
              <w:outlineLvl w:val="9"/>
              <w:rPr>
                <w:rFonts w:ascii="Times New Roman" w:hAnsi="Times New Roman" w:eastAsia="Times New Roman" w:cs="Times New Roman"/>
                <w:b/>
                <w:i w:val="0"/>
                <w:color w:val="000000"/>
                <w:sz w:val="24"/>
                <w:u w:val="single"/>
              </w:rPr>
            </w:pPr>
            <w:r>
              <w:rPr>
                <w:rFonts w:ascii="Arial" w:hAnsi="Arial" w:eastAsia="Arial" w:cs="Arial"/>
                <w:b/>
                <w:i w:val="0"/>
                <w:color w:val="000000"/>
                <w:sz w:val="20"/>
                <w:u w:val="single"/>
              </w:rPr>
              <w:t>3Q 2021</w:t>
            </w:r>
          </w:p>
        </w:tc>
        <w:tc>
          <w:tcPr>
            <w:tcW w:w="1545" w:type="dxa"/>
            <w:tcBorders>
              <w:top w:val="single" w:color="000000" w:sz="8" w:space="0"/>
              <w:left w:val="nil"/>
              <w:bottom w:val="nil"/>
              <w:right w:val="single" w:color="000000" w:sz="8" w:space="0"/>
            </w:tcBorders>
            <w:tcMar>
              <w:top w:w="0" w:type="dxa"/>
              <w:left w:w="53" w:type="dxa"/>
              <w:bottom w:w="0" w:type="dxa"/>
              <w:right w:w="53" w:type="dxa"/>
            </w:tcMar>
            <w:vAlign w:val="top"/>
          </w:tcPr>
          <w:p>
            <w:pPr>
              <w:keepNext/>
              <w:pageBreakBefore w:val="0"/>
              <w:numPr>
                <w:ilvl w:val="0"/>
                <w:numId w:val="0"/>
              </w:numPr>
              <w:spacing w:before="33" w:after="0" w:line="276" w:lineRule="auto"/>
              <w:ind w:left="0" w:right="0" w:firstLine="0"/>
              <w:jc w:val="right"/>
              <w:outlineLvl w:val="9"/>
              <w:rPr>
                <w:rFonts w:ascii="Times New Roman" w:hAnsi="Times New Roman" w:eastAsia="Times New Roman" w:cs="Times New Roman"/>
                <w:b/>
                <w:i w:val="0"/>
                <w:color w:val="000000"/>
                <w:sz w:val="24"/>
                <w:u w:val="single"/>
              </w:rPr>
            </w:pPr>
            <w:r>
              <w:rPr>
                <w:rFonts w:ascii="Arial" w:hAnsi="Arial" w:eastAsia="Arial" w:cs="Arial"/>
                <w:b/>
                <w:i w:val="0"/>
                <w:color w:val="000000"/>
                <w:sz w:val="20"/>
                <w:u w:val="single"/>
              </w:rPr>
              <w:t>Adjusted</w:t>
            </w:r>
          </w:p>
          <w:p>
            <w:pPr>
              <w:pageBreakBefore w:val="0"/>
              <w:numPr>
                <w:ilvl w:val="0"/>
                <w:numId w:val="0"/>
              </w:numPr>
              <w:spacing w:before="0" w:after="30" w:line="276" w:lineRule="auto"/>
              <w:ind w:left="0" w:right="0" w:firstLine="0"/>
              <w:jc w:val="right"/>
              <w:outlineLvl w:val="9"/>
              <w:rPr>
                <w:rFonts w:ascii="Times New Roman" w:hAnsi="Times New Roman" w:eastAsia="Times New Roman" w:cs="Times New Roman"/>
                <w:b/>
                <w:i w:val="0"/>
                <w:color w:val="000000"/>
                <w:sz w:val="24"/>
                <w:u w:val="single"/>
              </w:rPr>
            </w:pPr>
            <w:r>
              <w:rPr>
                <w:rFonts w:ascii="Arial" w:hAnsi="Arial" w:eastAsia="Arial" w:cs="Arial"/>
                <w:b/>
                <w:i w:val="0"/>
                <w:color w:val="000000"/>
                <w:sz w:val="20"/>
                <w:u w:val="single"/>
              </w:rPr>
              <w:t>3Q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2850" w:type="dxa"/>
            <w:tcBorders>
              <w:top w:val="nil"/>
              <w:left w:val="single" w:color="000000" w:sz="8" w:space="0"/>
              <w:bottom w:val="nil"/>
              <w:right w:val="nil"/>
            </w:tcBorders>
            <w:tcMar>
              <w:top w:w="0" w:type="dxa"/>
              <w:left w:w="53" w:type="dxa"/>
              <w:bottom w:w="0" w:type="dxa"/>
              <w:right w:w="53" w:type="dxa"/>
            </w:tcMar>
            <w:vAlign w:val="top"/>
          </w:tcPr>
          <w:p>
            <w:pPr>
              <w:keepNext/>
              <w:pageBreakBefore w:val="0"/>
              <w:numPr>
                <w:ilvl w:val="0"/>
                <w:numId w:val="0"/>
              </w:numPr>
              <w:spacing w:before="53" w:after="30" w:line="276" w:lineRule="auto"/>
              <w:ind w:left="0" w:right="0" w:firstLine="0"/>
              <w:jc w:val="left"/>
              <w:outlineLvl w:val="9"/>
              <w:rPr>
                <w:rFonts w:ascii="Times New Roman" w:hAnsi="Times New Roman" w:eastAsia="Times New Roman" w:cs="Times New Roman"/>
                <w:b w:val="0"/>
                <w:i w:val="0"/>
                <w:sz w:val="24"/>
              </w:rPr>
            </w:pPr>
            <w:r>
              <w:rPr>
                <w:rFonts w:ascii="Arial" w:hAnsi="Arial" w:eastAsia="Arial" w:cs="Arial"/>
                <w:b w:val="0"/>
                <w:i w:val="0"/>
                <w:sz w:val="20"/>
              </w:rPr>
              <w:t>Revenue</w:t>
            </w:r>
          </w:p>
        </w:tc>
        <w:tc>
          <w:tcPr>
            <w:tcW w:w="1545" w:type="dxa"/>
            <w:tcBorders>
              <w:top w:val="nil"/>
              <w:left w:val="nil"/>
              <w:bottom w:val="nil"/>
              <w:right w:val="nil"/>
            </w:tcBorders>
            <w:tcMar>
              <w:top w:w="0" w:type="dxa"/>
              <w:left w:w="0" w:type="dxa"/>
              <w:bottom w:w="0" w:type="dxa"/>
              <w:right w:w="53" w:type="dxa"/>
            </w:tcMar>
            <w:vAlign w:val="top"/>
          </w:tcPr>
          <w:p>
            <w:pPr>
              <w:keepNext/>
              <w:pageBreakBefore w:val="0"/>
              <w:spacing w:before="53" w:after="30" w:line="276" w:lineRule="auto"/>
              <w:jc w:val="right"/>
            </w:pPr>
            <w:r>
              <w:rPr>
                <w:rFonts w:ascii="Arial" w:hAnsi="Arial" w:eastAsia="Arial" w:cs="Arial"/>
                <w:b w:val="0"/>
                <w:i w:val="0"/>
                <w:color w:val="000000"/>
                <w:sz w:val="20"/>
                <w:u w:val="none"/>
              </w:rPr>
              <w:t>$15,374 M</w:t>
            </w:r>
          </w:p>
        </w:tc>
        <w:tc>
          <w:tcPr>
            <w:tcW w:w="154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545" w:type="dxa"/>
            <w:tcBorders>
              <w:top w:val="nil"/>
              <w:left w:val="nil"/>
              <w:bottom w:val="nil"/>
              <w:right w:val="nil"/>
            </w:tcBorders>
            <w:tcMar>
              <w:top w:w="0" w:type="dxa"/>
              <w:left w:w="0" w:type="dxa"/>
              <w:bottom w:w="0" w:type="dxa"/>
              <w:right w:w="53" w:type="dxa"/>
            </w:tcMar>
            <w:vAlign w:val="top"/>
          </w:tcPr>
          <w:p>
            <w:pPr>
              <w:keepNext/>
              <w:pageBreakBefore w:val="0"/>
              <w:spacing w:before="53" w:after="30" w:line="276" w:lineRule="auto"/>
              <w:jc w:val="right"/>
            </w:pPr>
            <w:r>
              <w:rPr>
                <w:rFonts w:ascii="Arial" w:hAnsi="Arial" w:eastAsia="Arial" w:cs="Arial"/>
                <w:b w:val="0"/>
                <w:i w:val="0"/>
                <w:color w:val="000000"/>
                <w:sz w:val="20"/>
                <w:u w:val="none"/>
              </w:rPr>
              <w:t>$14,208 M</w:t>
            </w:r>
          </w:p>
        </w:tc>
        <w:tc>
          <w:tcPr>
            <w:tcW w:w="1545" w:type="dxa"/>
            <w:tcBorders>
              <w:top w:val="nil"/>
              <w:left w:val="nil"/>
              <w:bottom w:val="nil"/>
              <w:right w:val="single" w:color="000000" w:sz="8" w:space="0"/>
            </w:tcBorders>
            <w:tcMar>
              <w:top w:w="0" w:type="dxa"/>
              <w:left w:w="0" w:type="dxa"/>
              <w:bottom w:w="0" w:type="dxa"/>
              <w:right w:w="0" w:type="dxa"/>
            </w:tcMar>
            <w:vAlign w:val="bottom"/>
          </w:tcPr>
          <w:p>
            <w:pPr>
              <w:keepNext/>
              <w:pageBreakBefore w:val="0"/>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2850" w:type="dxa"/>
            <w:tcBorders>
              <w:top w:val="nil"/>
              <w:left w:val="single" w:color="000000" w:sz="8" w:space="0"/>
              <w:bottom w:val="single" w:color="000000" w:sz="8" w:space="0"/>
              <w:right w:val="nil"/>
            </w:tcBorders>
            <w:tcMar>
              <w:top w:w="0" w:type="dxa"/>
              <w:left w:w="53" w:type="dxa"/>
              <w:bottom w:w="0" w:type="dxa"/>
              <w:right w:w="53" w:type="dxa"/>
            </w:tcMar>
            <w:vAlign w:val="top"/>
          </w:tcPr>
          <w:p>
            <w:pPr>
              <w:pageBreakBefore w:val="0"/>
              <w:numPr>
                <w:ilvl w:val="0"/>
                <w:numId w:val="0"/>
              </w:numPr>
              <w:spacing w:before="53" w:after="30" w:line="276" w:lineRule="auto"/>
              <w:ind w:left="0" w:right="0" w:firstLine="0"/>
              <w:jc w:val="left"/>
              <w:outlineLvl w:val="9"/>
              <w:rPr>
                <w:rFonts w:ascii="Times New Roman" w:hAnsi="Times New Roman" w:eastAsia="Times New Roman" w:cs="Times New Roman"/>
                <w:b w:val="0"/>
                <w:i w:val="0"/>
                <w:sz w:val="24"/>
              </w:rPr>
            </w:pPr>
            <w:r>
              <w:rPr>
                <w:rFonts w:ascii="Arial" w:hAnsi="Arial" w:eastAsia="Arial" w:cs="Arial"/>
                <w:b w:val="0"/>
                <w:i w:val="0"/>
                <w:sz w:val="20"/>
              </w:rPr>
              <w:t>Operating profit</w:t>
            </w:r>
          </w:p>
        </w:tc>
        <w:tc>
          <w:tcPr>
            <w:tcW w:w="1545" w:type="dxa"/>
            <w:tcBorders>
              <w:top w:val="nil"/>
              <w:left w:val="nil"/>
              <w:bottom w:val="single" w:color="000000" w:sz="8" w:space="0"/>
              <w:right w:val="nil"/>
            </w:tcBorders>
            <w:tcMar>
              <w:top w:w="0" w:type="dxa"/>
              <w:left w:w="0" w:type="dxa"/>
              <w:bottom w:w="0" w:type="dxa"/>
              <w:right w:w="53" w:type="dxa"/>
            </w:tcMar>
            <w:vAlign w:val="top"/>
          </w:tcPr>
          <w:p>
            <w:pPr>
              <w:pageBreakBefore w:val="0"/>
              <w:spacing w:before="53" w:after="30" w:line="276" w:lineRule="auto"/>
              <w:jc w:val="right"/>
            </w:pPr>
            <w:r>
              <w:rPr>
                <w:rFonts w:ascii="Arial" w:hAnsi="Arial" w:eastAsia="Arial" w:cs="Arial"/>
                <w:b w:val="0"/>
                <w:i w:val="0"/>
                <w:color w:val="000000"/>
                <w:sz w:val="20"/>
                <w:u w:val="none"/>
              </w:rPr>
              <w:t>$1,666 M</w:t>
            </w:r>
          </w:p>
        </w:tc>
        <w:tc>
          <w:tcPr>
            <w:tcW w:w="1545" w:type="dxa"/>
            <w:tcBorders>
              <w:top w:val="nil"/>
              <w:left w:val="nil"/>
              <w:bottom w:val="single" w:color="000000" w:sz="8" w:space="0"/>
              <w:right w:val="nil"/>
            </w:tcBorders>
            <w:tcMar>
              <w:top w:w="0" w:type="dxa"/>
              <w:left w:w="0" w:type="dxa"/>
              <w:bottom w:w="0" w:type="dxa"/>
              <w:right w:w="53" w:type="dxa"/>
            </w:tcMar>
            <w:vAlign w:val="top"/>
          </w:tcPr>
          <w:p>
            <w:pPr>
              <w:pageBreakBefore w:val="0"/>
              <w:spacing w:before="53" w:after="30" w:line="276" w:lineRule="auto"/>
              <w:jc w:val="right"/>
            </w:pPr>
            <w:r>
              <w:rPr>
                <w:rFonts w:ascii="Arial" w:hAnsi="Arial" w:eastAsia="Arial" w:cs="Arial"/>
                <w:b w:val="0"/>
                <w:i w:val="0"/>
                <w:color w:val="000000"/>
                <w:sz w:val="20"/>
                <w:u w:val="none"/>
              </w:rPr>
              <w:t>$1,686 M</w:t>
            </w:r>
          </w:p>
        </w:tc>
        <w:tc>
          <w:tcPr>
            <w:tcW w:w="1545" w:type="dxa"/>
            <w:tcBorders>
              <w:top w:val="nil"/>
              <w:left w:val="nil"/>
              <w:bottom w:val="single" w:color="000000" w:sz="8" w:space="0"/>
              <w:right w:val="nil"/>
            </w:tcBorders>
            <w:tcMar>
              <w:top w:w="0" w:type="dxa"/>
              <w:left w:w="0" w:type="dxa"/>
              <w:bottom w:w="0" w:type="dxa"/>
              <w:right w:w="53" w:type="dxa"/>
            </w:tcMar>
            <w:vAlign w:val="top"/>
          </w:tcPr>
          <w:p>
            <w:pPr>
              <w:pageBreakBefore w:val="0"/>
              <w:spacing w:before="53" w:after="30" w:line="276" w:lineRule="auto"/>
              <w:jc w:val="right"/>
            </w:pPr>
            <w:r>
              <w:rPr>
                <w:rFonts w:ascii="Arial" w:hAnsi="Arial" w:eastAsia="Arial" w:cs="Arial"/>
                <w:b w:val="0"/>
                <w:i w:val="0"/>
                <w:color w:val="000000"/>
                <w:sz w:val="20"/>
                <w:u w:val="none"/>
              </w:rPr>
              <w:t>$1,407 M</w:t>
            </w:r>
          </w:p>
        </w:tc>
        <w:tc>
          <w:tcPr>
            <w:tcW w:w="1545" w:type="dxa"/>
            <w:tcBorders>
              <w:top w:val="nil"/>
              <w:left w:val="nil"/>
              <w:bottom w:val="single" w:color="000000" w:sz="8" w:space="0"/>
              <w:right w:val="single" w:color="000000" w:sz="8" w:space="0"/>
            </w:tcBorders>
            <w:tcMar>
              <w:top w:w="0" w:type="dxa"/>
              <w:left w:w="0" w:type="dxa"/>
              <w:bottom w:w="0" w:type="dxa"/>
              <w:right w:w="53" w:type="dxa"/>
            </w:tcMar>
            <w:vAlign w:val="top"/>
          </w:tcPr>
          <w:p>
            <w:pPr>
              <w:pageBreakBefore w:val="0"/>
              <w:spacing w:before="53" w:after="30" w:line="276" w:lineRule="auto"/>
              <w:jc w:val="right"/>
            </w:pPr>
            <w:r>
              <w:rPr>
                <w:rFonts w:ascii="Arial" w:hAnsi="Arial" w:eastAsia="Arial" w:cs="Arial"/>
                <w:b w:val="0"/>
                <w:i w:val="0"/>
                <w:color w:val="000000"/>
                <w:sz w:val="20"/>
                <w:u w:val="none"/>
              </w:rPr>
              <w:t>$1,414 M</w:t>
            </w:r>
          </w:p>
        </w:tc>
      </w:tr>
    </w:tbl>
    <w:p>
      <w:pPr>
        <w:keepNext w:val="0"/>
        <w:keepLines w:val="0"/>
        <w:pageBreakBefore w:val="0"/>
        <w:widowControl/>
        <w:numPr>
          <w:ilvl w:val="0"/>
          <w:numId w:val="0"/>
        </w:numPr>
        <w:spacing w:before="0" w:after="0" w:line="276" w:lineRule="auto"/>
        <w:ind w:left="0" w:right="0" w:firstLine="0"/>
        <w:jc w:val="left"/>
        <w:outlineLvl w:val="9"/>
        <w:rPr>
          <w:rFonts w:ascii="Arial" w:hAnsi="Arial" w:eastAsia="Arial" w:cs="Arial"/>
          <w:b w:val="0"/>
          <w:i w:val="0"/>
          <w:sz w:val="24"/>
        </w:rPr>
      </w:pPr>
    </w:p>
    <w:p>
      <w:pPr>
        <w:keepNext w:val="0"/>
        <w:keepLines w:val="0"/>
        <w:pageBreakBefore w:val="0"/>
        <w:widowControl/>
        <w:numPr>
          <w:ilvl w:val="0"/>
          <w:numId w:val="5"/>
        </w:numPr>
        <w:spacing w:before="0" w:after="0" w:line="288" w:lineRule="auto"/>
        <w:ind w:left="720" w:right="0" w:hanging="360"/>
        <w:jc w:val="left"/>
        <w:outlineLvl w:val="9"/>
        <w:rPr>
          <w:rFonts w:ascii="Arial" w:hAnsi="Arial" w:eastAsia="Arial" w:cs="Arial"/>
          <w:b w:val="0"/>
          <w:i w:val="0"/>
          <w:sz w:val="22"/>
        </w:rPr>
      </w:pPr>
      <w:r>
        <w:rPr>
          <w:rFonts w:ascii="Arial" w:hAnsi="Arial" w:eastAsia="Arial" w:cs="Arial"/>
          <w:b w:val="0"/>
          <w:i w:val="0"/>
          <w:sz w:val="22"/>
        </w:rPr>
        <w:t>Revenue grew 8.2%, driven by a 9.8% increase in revenue per piece.</w:t>
      </w:r>
    </w:p>
    <w:p>
      <w:pPr>
        <w:keepNext w:val="0"/>
        <w:keepLines w:val="0"/>
        <w:pageBreakBefore w:val="0"/>
        <w:widowControl/>
        <w:numPr>
          <w:ilvl w:val="0"/>
          <w:numId w:val="6"/>
        </w:numPr>
        <w:spacing w:before="0" w:after="0" w:line="288" w:lineRule="auto"/>
        <w:ind w:left="720" w:right="0" w:hanging="360"/>
        <w:jc w:val="left"/>
        <w:outlineLvl w:val="9"/>
        <w:rPr>
          <w:rFonts w:ascii="Arial" w:hAnsi="Arial" w:eastAsia="Arial" w:cs="Arial"/>
          <w:b w:val="0"/>
          <w:i w:val="0"/>
          <w:sz w:val="24"/>
        </w:rPr>
      </w:pPr>
      <w:r>
        <w:rPr>
          <w:rFonts w:ascii="Arial" w:hAnsi="Arial" w:eastAsia="Arial" w:cs="Arial"/>
          <w:b w:val="0"/>
          <w:i w:val="0"/>
          <w:sz w:val="22"/>
        </w:rPr>
        <w:t>Operating margin was 10.8%; adjusted operating margin was 11.0%.</w:t>
      </w:r>
    </w:p>
    <w:p>
      <w:pPr>
        <w:keepNext w:val="0"/>
        <w:keepLines w:val="0"/>
        <w:pageBreakBefore w:val="0"/>
        <w:widowControl/>
        <w:numPr>
          <w:ilvl w:val="0"/>
          <w:numId w:val="0"/>
        </w:numPr>
        <w:spacing w:before="0" w:after="0" w:line="238" w:lineRule="auto"/>
        <w:ind w:left="0" w:right="0" w:firstLine="0"/>
        <w:jc w:val="left"/>
        <w:outlineLvl w:val="9"/>
        <w:rPr>
          <w:rFonts w:ascii="Times New Roman" w:hAnsi="Times New Roman" w:eastAsia="Times New Roman" w:cs="Times New Roman"/>
          <w:b/>
          <w:i w:val="0"/>
          <w:sz w:val="20"/>
          <w:vertAlign w:val="subscript"/>
        </w:rPr>
      </w:pPr>
    </w:p>
    <w:p>
      <w:pPr>
        <w:keepNext/>
        <w:keepLines/>
        <w:pageBreakBefore w:val="0"/>
        <w:widowControl/>
        <w:numPr>
          <w:ilvl w:val="0"/>
          <w:numId w:val="0"/>
        </w:numPr>
        <w:kinsoku/>
        <w:wordWrap/>
        <w:overflowPunct/>
        <w:topLinePunct w:val="0"/>
        <w:autoSpaceDE/>
        <w:autoSpaceDN/>
        <w:bidi w:val="0"/>
        <w:adjustRightInd/>
        <w:snapToGrid/>
        <w:spacing w:before="0" w:after="0" w:line="238" w:lineRule="auto"/>
        <w:ind w:left="0" w:right="0" w:firstLine="0"/>
        <w:jc w:val="left"/>
        <w:textAlignment w:val="auto"/>
        <w:outlineLvl w:val="9"/>
        <w:rPr>
          <w:rFonts w:ascii="Arial" w:hAnsi="Arial" w:eastAsia="Arial" w:cs="Arial"/>
          <w:b/>
          <w:i w:val="0"/>
          <w:sz w:val="24"/>
        </w:rPr>
      </w:pPr>
      <w:r>
        <w:rPr>
          <w:rFonts w:ascii="Arial" w:hAnsi="Arial" w:eastAsia="Arial" w:cs="Arial"/>
          <w:b/>
          <w:i w:val="0"/>
          <w:sz w:val="24"/>
        </w:rPr>
        <w:t>International Segment</w:t>
      </w:r>
    </w:p>
    <w:tbl>
      <w:tblPr>
        <w:tblStyle w:val="3"/>
        <w:tblW w:w="9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0"/>
        <w:gridCol w:w="1545"/>
        <w:gridCol w:w="1545"/>
        <w:gridCol w:w="1545"/>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exact"/>
        </w:trPr>
        <w:tc>
          <w:tcPr>
            <w:tcW w:w="2850" w:type="dxa"/>
            <w:tcBorders>
              <w:top w:val="single" w:color="000000" w:sz="8" w:space="0"/>
              <w:left w:val="single" w:color="000000" w:sz="8" w:space="0"/>
              <w:bottom w:val="nil"/>
              <w:right w:val="nil"/>
            </w:tcBorders>
            <w:tcMar>
              <w:top w:w="0" w:type="dxa"/>
              <w:left w:w="0" w:type="dxa"/>
              <w:bottom w:w="0" w:type="dxa"/>
              <w:right w:w="0" w:type="dxa"/>
            </w:tcMar>
            <w:vAlign w:val="bottom"/>
          </w:tcPr>
          <w:p>
            <w:pPr>
              <w:keepNext/>
              <w:keepLines/>
              <w:pageBreakBefore w:val="0"/>
              <w:widowControl/>
              <w:kinsoku/>
              <w:wordWrap/>
              <w:overflowPunct/>
              <w:topLinePunct w:val="0"/>
              <w:autoSpaceDE/>
              <w:autoSpaceDN/>
              <w:bidi w:val="0"/>
              <w:adjustRightInd/>
              <w:snapToGrid/>
              <w:spacing w:before="0" w:after="0"/>
              <w:textAlignment w:val="auto"/>
            </w:pPr>
          </w:p>
        </w:tc>
        <w:tc>
          <w:tcPr>
            <w:tcW w:w="1545" w:type="dxa"/>
            <w:tcBorders>
              <w:top w:val="single" w:color="000000" w:sz="8" w:space="0"/>
              <w:left w:val="nil"/>
              <w:bottom w:val="nil"/>
              <w:right w:val="nil"/>
            </w:tcBorders>
            <w:tcMar>
              <w:top w:w="0" w:type="dxa"/>
              <w:left w:w="53" w:type="dxa"/>
              <w:bottom w:w="0" w:type="dxa"/>
              <w:right w:w="53" w:type="dxa"/>
            </w:tcMar>
            <w:vAlign w:val="top"/>
          </w:tcPr>
          <w:p>
            <w:pPr>
              <w:keepNext/>
              <w:keepLines/>
              <w:pageBreakBefore w:val="0"/>
              <w:widowControl/>
              <w:numPr>
                <w:ilvl w:val="0"/>
                <w:numId w:val="0"/>
              </w:numPr>
              <w:kinsoku/>
              <w:wordWrap/>
              <w:overflowPunct/>
              <w:topLinePunct w:val="0"/>
              <w:autoSpaceDE/>
              <w:autoSpaceDN/>
              <w:bidi w:val="0"/>
              <w:adjustRightInd/>
              <w:snapToGrid/>
              <w:spacing w:before="33" w:after="0" w:line="276" w:lineRule="auto"/>
              <w:ind w:left="0" w:right="0" w:firstLine="0"/>
              <w:jc w:val="right"/>
              <w:textAlignment w:val="auto"/>
              <w:outlineLvl w:val="9"/>
              <w:rPr>
                <w:rFonts w:ascii="Times New Roman" w:hAnsi="Times New Roman" w:eastAsia="Times New Roman" w:cs="Times New Roman"/>
                <w:b/>
                <w:i w:val="0"/>
                <w:color w:val="000000"/>
                <w:sz w:val="24"/>
                <w:u w:val="single"/>
              </w:rPr>
            </w:pPr>
          </w:p>
          <w:p>
            <w:pPr>
              <w:keepNext/>
              <w:keepLines/>
              <w:pageBreakBefore w:val="0"/>
              <w:widowControl/>
              <w:numPr>
                <w:ilvl w:val="0"/>
                <w:numId w:val="0"/>
              </w:numPr>
              <w:kinsoku/>
              <w:wordWrap/>
              <w:overflowPunct/>
              <w:topLinePunct w:val="0"/>
              <w:autoSpaceDE/>
              <w:autoSpaceDN/>
              <w:bidi w:val="0"/>
              <w:adjustRightInd/>
              <w:snapToGrid/>
              <w:spacing w:before="0" w:after="30" w:line="276" w:lineRule="auto"/>
              <w:ind w:left="0" w:right="0" w:firstLine="0"/>
              <w:jc w:val="right"/>
              <w:textAlignment w:val="auto"/>
              <w:outlineLvl w:val="9"/>
              <w:rPr>
                <w:rFonts w:ascii="Arial" w:hAnsi="Arial" w:eastAsia="Arial" w:cs="Arial"/>
                <w:b/>
                <w:i w:val="0"/>
                <w:color w:val="000000"/>
                <w:sz w:val="20"/>
                <w:u w:val="single"/>
              </w:rPr>
            </w:pPr>
            <w:r>
              <w:rPr>
                <w:rFonts w:ascii="Arial" w:hAnsi="Arial" w:eastAsia="Arial" w:cs="Arial"/>
                <w:b/>
                <w:i w:val="0"/>
                <w:color w:val="000000"/>
                <w:sz w:val="20"/>
                <w:u w:val="single"/>
              </w:rPr>
              <w:t>3Q 2022</w:t>
            </w:r>
          </w:p>
        </w:tc>
        <w:tc>
          <w:tcPr>
            <w:tcW w:w="1545" w:type="dxa"/>
            <w:tcBorders>
              <w:top w:val="single" w:color="000000" w:sz="8" w:space="0"/>
              <w:left w:val="nil"/>
              <w:bottom w:val="nil"/>
              <w:right w:val="nil"/>
            </w:tcBorders>
            <w:tcMar>
              <w:top w:w="0" w:type="dxa"/>
              <w:left w:w="53" w:type="dxa"/>
              <w:bottom w:w="0" w:type="dxa"/>
              <w:right w:w="53" w:type="dxa"/>
            </w:tcMar>
            <w:vAlign w:val="top"/>
          </w:tcPr>
          <w:p>
            <w:pPr>
              <w:keepNext/>
              <w:keepLines/>
              <w:pageBreakBefore w:val="0"/>
              <w:widowControl/>
              <w:numPr>
                <w:ilvl w:val="0"/>
                <w:numId w:val="0"/>
              </w:numPr>
              <w:kinsoku/>
              <w:wordWrap/>
              <w:overflowPunct/>
              <w:topLinePunct w:val="0"/>
              <w:autoSpaceDE/>
              <w:autoSpaceDN/>
              <w:bidi w:val="0"/>
              <w:adjustRightInd/>
              <w:snapToGrid/>
              <w:spacing w:before="33" w:after="0" w:line="276" w:lineRule="auto"/>
              <w:ind w:left="0" w:right="0" w:firstLine="0"/>
              <w:jc w:val="right"/>
              <w:textAlignment w:val="auto"/>
              <w:outlineLvl w:val="9"/>
              <w:rPr>
                <w:rFonts w:ascii="Times New Roman" w:hAnsi="Times New Roman" w:eastAsia="Times New Roman" w:cs="Times New Roman"/>
                <w:b/>
                <w:i w:val="0"/>
                <w:color w:val="000000"/>
                <w:sz w:val="24"/>
                <w:u w:val="single"/>
              </w:rPr>
            </w:pPr>
            <w:r>
              <w:rPr>
                <w:rFonts w:ascii="Arial" w:hAnsi="Arial" w:eastAsia="Arial" w:cs="Arial"/>
                <w:b/>
                <w:i w:val="0"/>
                <w:color w:val="000000"/>
                <w:sz w:val="20"/>
                <w:u w:val="single"/>
              </w:rPr>
              <w:t>Adjusted</w:t>
            </w:r>
          </w:p>
          <w:p>
            <w:pPr>
              <w:keepNext/>
              <w:keepLines/>
              <w:pageBreakBefore w:val="0"/>
              <w:widowControl/>
              <w:numPr>
                <w:ilvl w:val="0"/>
                <w:numId w:val="0"/>
              </w:numPr>
              <w:kinsoku/>
              <w:wordWrap/>
              <w:overflowPunct/>
              <w:topLinePunct w:val="0"/>
              <w:autoSpaceDE/>
              <w:autoSpaceDN/>
              <w:bidi w:val="0"/>
              <w:adjustRightInd/>
              <w:snapToGrid/>
              <w:spacing w:before="0" w:after="30" w:line="276" w:lineRule="auto"/>
              <w:ind w:left="0" w:right="0" w:firstLine="0"/>
              <w:jc w:val="right"/>
              <w:textAlignment w:val="auto"/>
              <w:outlineLvl w:val="9"/>
              <w:rPr>
                <w:rFonts w:ascii="Times New Roman" w:hAnsi="Times New Roman" w:eastAsia="Times New Roman" w:cs="Times New Roman"/>
                <w:b/>
                <w:i w:val="0"/>
                <w:color w:val="000000"/>
                <w:sz w:val="24"/>
                <w:u w:val="single"/>
              </w:rPr>
            </w:pPr>
            <w:r>
              <w:rPr>
                <w:rFonts w:ascii="Arial" w:hAnsi="Arial" w:eastAsia="Arial" w:cs="Arial"/>
                <w:b/>
                <w:i w:val="0"/>
                <w:color w:val="000000"/>
                <w:sz w:val="20"/>
                <w:u w:val="single"/>
              </w:rPr>
              <w:t>3Q 2022</w:t>
            </w:r>
          </w:p>
        </w:tc>
        <w:tc>
          <w:tcPr>
            <w:tcW w:w="1545" w:type="dxa"/>
            <w:tcBorders>
              <w:top w:val="single" w:color="000000" w:sz="8" w:space="0"/>
              <w:left w:val="nil"/>
              <w:bottom w:val="nil"/>
              <w:right w:val="nil"/>
            </w:tcBorders>
            <w:tcMar>
              <w:top w:w="0" w:type="dxa"/>
              <w:left w:w="53" w:type="dxa"/>
              <w:bottom w:w="0" w:type="dxa"/>
              <w:right w:w="53" w:type="dxa"/>
            </w:tcMar>
            <w:vAlign w:val="top"/>
          </w:tcPr>
          <w:p>
            <w:pPr>
              <w:keepNext/>
              <w:keepLines/>
              <w:pageBreakBefore w:val="0"/>
              <w:widowControl/>
              <w:numPr>
                <w:ilvl w:val="0"/>
                <w:numId w:val="0"/>
              </w:numPr>
              <w:kinsoku/>
              <w:wordWrap/>
              <w:overflowPunct/>
              <w:topLinePunct w:val="0"/>
              <w:autoSpaceDE/>
              <w:autoSpaceDN/>
              <w:bidi w:val="0"/>
              <w:adjustRightInd/>
              <w:snapToGrid/>
              <w:spacing w:before="33" w:after="0" w:line="276" w:lineRule="auto"/>
              <w:ind w:left="0" w:right="0" w:firstLine="0"/>
              <w:jc w:val="right"/>
              <w:textAlignment w:val="auto"/>
              <w:outlineLvl w:val="9"/>
              <w:rPr>
                <w:rFonts w:ascii="Times New Roman" w:hAnsi="Times New Roman" w:eastAsia="Times New Roman" w:cs="Times New Roman"/>
                <w:b/>
                <w:i w:val="0"/>
                <w:color w:val="000000"/>
                <w:sz w:val="24"/>
                <w:u w:val="single"/>
              </w:rPr>
            </w:pPr>
          </w:p>
          <w:p>
            <w:pPr>
              <w:keepNext/>
              <w:keepLines/>
              <w:pageBreakBefore w:val="0"/>
              <w:widowControl/>
              <w:numPr>
                <w:ilvl w:val="0"/>
                <w:numId w:val="0"/>
              </w:numPr>
              <w:kinsoku/>
              <w:wordWrap/>
              <w:overflowPunct/>
              <w:topLinePunct w:val="0"/>
              <w:autoSpaceDE/>
              <w:autoSpaceDN/>
              <w:bidi w:val="0"/>
              <w:adjustRightInd/>
              <w:snapToGrid/>
              <w:spacing w:before="0" w:after="30" w:line="276" w:lineRule="auto"/>
              <w:ind w:left="0" w:right="0" w:firstLine="0"/>
              <w:jc w:val="right"/>
              <w:textAlignment w:val="auto"/>
              <w:outlineLvl w:val="9"/>
              <w:rPr>
                <w:rFonts w:ascii="Times New Roman" w:hAnsi="Times New Roman" w:eastAsia="Times New Roman" w:cs="Times New Roman"/>
                <w:b/>
                <w:i w:val="0"/>
                <w:color w:val="000000"/>
                <w:sz w:val="24"/>
                <w:u w:val="single"/>
              </w:rPr>
            </w:pPr>
            <w:r>
              <w:rPr>
                <w:rFonts w:ascii="Arial" w:hAnsi="Arial" w:eastAsia="Arial" w:cs="Arial"/>
                <w:b/>
                <w:i w:val="0"/>
                <w:color w:val="000000"/>
                <w:sz w:val="20"/>
                <w:u w:val="single"/>
              </w:rPr>
              <w:t>3Q 2021</w:t>
            </w:r>
          </w:p>
        </w:tc>
        <w:tc>
          <w:tcPr>
            <w:tcW w:w="1545" w:type="dxa"/>
            <w:tcBorders>
              <w:top w:val="single" w:color="000000" w:sz="8" w:space="0"/>
              <w:left w:val="nil"/>
              <w:bottom w:val="nil"/>
              <w:right w:val="single" w:color="000000" w:sz="8" w:space="0"/>
            </w:tcBorders>
            <w:tcMar>
              <w:top w:w="0" w:type="dxa"/>
              <w:left w:w="53" w:type="dxa"/>
              <w:bottom w:w="0" w:type="dxa"/>
              <w:right w:w="53" w:type="dxa"/>
            </w:tcMar>
            <w:vAlign w:val="top"/>
          </w:tcPr>
          <w:p>
            <w:pPr>
              <w:keepNext/>
              <w:keepLines/>
              <w:pageBreakBefore w:val="0"/>
              <w:widowControl/>
              <w:numPr>
                <w:ilvl w:val="0"/>
                <w:numId w:val="0"/>
              </w:numPr>
              <w:kinsoku/>
              <w:wordWrap/>
              <w:overflowPunct/>
              <w:topLinePunct w:val="0"/>
              <w:autoSpaceDE/>
              <w:autoSpaceDN/>
              <w:bidi w:val="0"/>
              <w:adjustRightInd/>
              <w:snapToGrid/>
              <w:spacing w:before="33" w:after="0" w:line="276" w:lineRule="auto"/>
              <w:ind w:left="0" w:right="0" w:firstLine="0"/>
              <w:jc w:val="right"/>
              <w:textAlignment w:val="auto"/>
              <w:outlineLvl w:val="9"/>
              <w:rPr>
                <w:rFonts w:ascii="Times New Roman" w:hAnsi="Times New Roman" w:eastAsia="Times New Roman" w:cs="Times New Roman"/>
                <w:b/>
                <w:i w:val="0"/>
                <w:color w:val="000000"/>
                <w:sz w:val="24"/>
                <w:u w:val="single"/>
              </w:rPr>
            </w:pPr>
            <w:r>
              <w:rPr>
                <w:rFonts w:ascii="Arial" w:hAnsi="Arial" w:eastAsia="Arial" w:cs="Arial"/>
                <w:b/>
                <w:i w:val="0"/>
                <w:color w:val="000000"/>
                <w:sz w:val="20"/>
                <w:u w:val="single"/>
              </w:rPr>
              <w:t>Adjusted</w:t>
            </w:r>
          </w:p>
          <w:p>
            <w:pPr>
              <w:keepNext/>
              <w:keepLines/>
              <w:pageBreakBefore w:val="0"/>
              <w:widowControl/>
              <w:numPr>
                <w:ilvl w:val="0"/>
                <w:numId w:val="0"/>
              </w:numPr>
              <w:kinsoku/>
              <w:wordWrap/>
              <w:overflowPunct/>
              <w:topLinePunct w:val="0"/>
              <w:autoSpaceDE/>
              <w:autoSpaceDN/>
              <w:bidi w:val="0"/>
              <w:adjustRightInd/>
              <w:snapToGrid/>
              <w:spacing w:before="0" w:after="30" w:line="276" w:lineRule="auto"/>
              <w:ind w:left="0" w:right="0" w:firstLine="0"/>
              <w:jc w:val="right"/>
              <w:textAlignment w:val="auto"/>
              <w:outlineLvl w:val="9"/>
              <w:rPr>
                <w:rFonts w:ascii="Times New Roman" w:hAnsi="Times New Roman" w:eastAsia="Times New Roman" w:cs="Times New Roman"/>
                <w:b/>
                <w:i w:val="0"/>
                <w:color w:val="000000"/>
                <w:sz w:val="24"/>
                <w:u w:val="single"/>
              </w:rPr>
            </w:pPr>
            <w:r>
              <w:rPr>
                <w:rFonts w:ascii="Arial" w:hAnsi="Arial" w:eastAsia="Arial" w:cs="Arial"/>
                <w:b/>
                <w:i w:val="0"/>
                <w:color w:val="000000"/>
                <w:sz w:val="20"/>
                <w:u w:val="single"/>
              </w:rPr>
              <w:t>3Q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2850" w:type="dxa"/>
            <w:tcBorders>
              <w:top w:val="nil"/>
              <w:left w:val="single" w:color="000000" w:sz="8" w:space="0"/>
              <w:bottom w:val="nil"/>
              <w:right w:val="nil"/>
            </w:tcBorders>
            <w:tcMar>
              <w:top w:w="0" w:type="dxa"/>
              <w:left w:w="53" w:type="dxa"/>
              <w:bottom w:w="0" w:type="dxa"/>
              <w:right w:w="53" w:type="dxa"/>
            </w:tcMar>
            <w:vAlign w:val="top"/>
          </w:tcPr>
          <w:p>
            <w:pPr>
              <w:keepNext/>
              <w:pageBreakBefore w:val="0"/>
              <w:numPr>
                <w:ilvl w:val="0"/>
                <w:numId w:val="0"/>
              </w:numPr>
              <w:spacing w:before="53" w:after="30" w:line="276" w:lineRule="auto"/>
              <w:ind w:left="0" w:right="0" w:firstLine="0"/>
              <w:jc w:val="left"/>
              <w:outlineLvl w:val="9"/>
              <w:rPr>
                <w:rFonts w:ascii="Times New Roman" w:hAnsi="Times New Roman" w:eastAsia="Times New Roman" w:cs="Times New Roman"/>
                <w:b w:val="0"/>
                <w:i w:val="0"/>
                <w:sz w:val="24"/>
              </w:rPr>
            </w:pPr>
            <w:r>
              <w:rPr>
                <w:rFonts w:ascii="Arial" w:hAnsi="Arial" w:eastAsia="Arial" w:cs="Arial"/>
                <w:b w:val="0"/>
                <w:i w:val="0"/>
                <w:sz w:val="20"/>
              </w:rPr>
              <w:t>Revenue</w:t>
            </w:r>
          </w:p>
        </w:tc>
        <w:tc>
          <w:tcPr>
            <w:tcW w:w="1545" w:type="dxa"/>
            <w:tcBorders>
              <w:top w:val="nil"/>
              <w:left w:val="nil"/>
              <w:bottom w:val="nil"/>
              <w:right w:val="nil"/>
            </w:tcBorders>
            <w:tcMar>
              <w:top w:w="0" w:type="dxa"/>
              <w:left w:w="0" w:type="dxa"/>
              <w:bottom w:w="0" w:type="dxa"/>
              <w:right w:w="53" w:type="dxa"/>
            </w:tcMar>
            <w:vAlign w:val="top"/>
          </w:tcPr>
          <w:p>
            <w:pPr>
              <w:keepNext/>
              <w:pageBreakBefore w:val="0"/>
              <w:spacing w:before="53" w:after="30" w:line="276" w:lineRule="auto"/>
              <w:jc w:val="right"/>
            </w:pPr>
            <w:r>
              <w:rPr>
                <w:rFonts w:ascii="Arial" w:hAnsi="Arial" w:eastAsia="Arial" w:cs="Arial"/>
                <w:b w:val="0"/>
                <w:i w:val="0"/>
                <w:color w:val="000000"/>
                <w:sz w:val="20"/>
                <w:u w:val="none"/>
              </w:rPr>
              <w:t>$4,799 M</w:t>
            </w:r>
          </w:p>
        </w:tc>
        <w:tc>
          <w:tcPr>
            <w:tcW w:w="154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545" w:type="dxa"/>
            <w:tcBorders>
              <w:top w:val="nil"/>
              <w:left w:val="nil"/>
              <w:bottom w:val="nil"/>
              <w:right w:val="nil"/>
            </w:tcBorders>
            <w:tcMar>
              <w:top w:w="0" w:type="dxa"/>
              <w:left w:w="0" w:type="dxa"/>
              <w:bottom w:w="0" w:type="dxa"/>
              <w:right w:w="53" w:type="dxa"/>
            </w:tcMar>
            <w:vAlign w:val="top"/>
          </w:tcPr>
          <w:p>
            <w:pPr>
              <w:keepNext/>
              <w:pageBreakBefore w:val="0"/>
              <w:spacing w:before="53" w:after="30" w:line="276" w:lineRule="auto"/>
              <w:jc w:val="right"/>
            </w:pPr>
            <w:r>
              <w:rPr>
                <w:rFonts w:ascii="Arial" w:hAnsi="Arial" w:eastAsia="Arial" w:cs="Arial"/>
                <w:b w:val="0"/>
                <w:i w:val="0"/>
                <w:color w:val="000000"/>
                <w:sz w:val="20"/>
                <w:u w:val="none"/>
              </w:rPr>
              <w:t>$4,720 M</w:t>
            </w:r>
          </w:p>
        </w:tc>
        <w:tc>
          <w:tcPr>
            <w:tcW w:w="1545" w:type="dxa"/>
            <w:tcBorders>
              <w:top w:val="nil"/>
              <w:left w:val="nil"/>
              <w:bottom w:val="nil"/>
              <w:right w:val="single" w:color="000000" w:sz="8" w:space="0"/>
            </w:tcBorders>
            <w:tcMar>
              <w:top w:w="0" w:type="dxa"/>
              <w:left w:w="0" w:type="dxa"/>
              <w:bottom w:w="0" w:type="dxa"/>
              <w:right w:w="0" w:type="dxa"/>
            </w:tcMar>
            <w:vAlign w:val="bottom"/>
          </w:tcPr>
          <w:p>
            <w:pPr>
              <w:keepNext/>
              <w:pageBreakBefore w:val="0"/>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2850" w:type="dxa"/>
            <w:tcBorders>
              <w:top w:val="nil"/>
              <w:left w:val="single" w:color="000000" w:sz="8" w:space="0"/>
              <w:bottom w:val="single" w:color="000000" w:sz="8" w:space="0"/>
              <w:right w:val="nil"/>
            </w:tcBorders>
            <w:tcMar>
              <w:top w:w="0" w:type="dxa"/>
              <w:left w:w="53" w:type="dxa"/>
              <w:bottom w:w="0" w:type="dxa"/>
              <w:right w:w="53" w:type="dxa"/>
            </w:tcMar>
            <w:vAlign w:val="top"/>
          </w:tcPr>
          <w:p>
            <w:pPr>
              <w:pageBreakBefore w:val="0"/>
              <w:numPr>
                <w:ilvl w:val="0"/>
                <w:numId w:val="0"/>
              </w:numPr>
              <w:spacing w:before="53" w:after="30" w:line="276" w:lineRule="auto"/>
              <w:ind w:left="0" w:right="0" w:firstLine="0"/>
              <w:jc w:val="left"/>
              <w:outlineLvl w:val="9"/>
              <w:rPr>
                <w:rFonts w:ascii="Times New Roman" w:hAnsi="Times New Roman" w:eastAsia="Times New Roman" w:cs="Times New Roman"/>
                <w:b w:val="0"/>
                <w:i w:val="0"/>
                <w:sz w:val="24"/>
              </w:rPr>
            </w:pPr>
            <w:r>
              <w:rPr>
                <w:rFonts w:ascii="Arial" w:hAnsi="Arial" w:eastAsia="Arial" w:cs="Arial"/>
                <w:b w:val="0"/>
                <w:i w:val="0"/>
                <w:sz w:val="20"/>
              </w:rPr>
              <w:t>Operating profit</w:t>
            </w:r>
          </w:p>
        </w:tc>
        <w:tc>
          <w:tcPr>
            <w:tcW w:w="1545" w:type="dxa"/>
            <w:tcBorders>
              <w:top w:val="nil"/>
              <w:left w:val="nil"/>
              <w:bottom w:val="single" w:color="000000" w:sz="8" w:space="0"/>
              <w:right w:val="nil"/>
            </w:tcBorders>
            <w:tcMar>
              <w:top w:w="0" w:type="dxa"/>
              <w:left w:w="0" w:type="dxa"/>
              <w:bottom w:w="0" w:type="dxa"/>
              <w:right w:w="53" w:type="dxa"/>
            </w:tcMar>
            <w:vAlign w:val="top"/>
          </w:tcPr>
          <w:p>
            <w:pPr>
              <w:pageBreakBefore w:val="0"/>
              <w:spacing w:before="53" w:after="30" w:line="276" w:lineRule="auto"/>
              <w:jc w:val="right"/>
            </w:pPr>
            <w:r>
              <w:rPr>
                <w:rFonts w:ascii="Arial" w:hAnsi="Arial" w:eastAsia="Arial" w:cs="Arial"/>
                <w:b w:val="0"/>
                <w:i w:val="0"/>
                <w:color w:val="000000"/>
                <w:sz w:val="20"/>
                <w:u w:val="none"/>
              </w:rPr>
              <w:t>$997 M</w:t>
            </w:r>
          </w:p>
        </w:tc>
        <w:tc>
          <w:tcPr>
            <w:tcW w:w="1545" w:type="dxa"/>
            <w:tcBorders>
              <w:top w:val="nil"/>
              <w:left w:val="nil"/>
              <w:bottom w:val="single" w:color="000000" w:sz="8" w:space="0"/>
              <w:right w:val="nil"/>
            </w:tcBorders>
            <w:tcMar>
              <w:top w:w="0" w:type="dxa"/>
              <w:left w:w="0" w:type="dxa"/>
              <w:bottom w:w="0" w:type="dxa"/>
              <w:right w:w="53" w:type="dxa"/>
            </w:tcMar>
            <w:vAlign w:val="top"/>
          </w:tcPr>
          <w:p>
            <w:pPr>
              <w:pageBreakBefore w:val="0"/>
              <w:spacing w:before="53" w:after="30" w:line="276" w:lineRule="auto"/>
              <w:jc w:val="right"/>
            </w:pPr>
            <w:r>
              <w:rPr>
                <w:rFonts w:ascii="Arial" w:hAnsi="Arial" w:eastAsia="Arial" w:cs="Arial"/>
                <w:b w:val="0"/>
                <w:i w:val="0"/>
                <w:color w:val="000000"/>
                <w:sz w:val="20"/>
                <w:u w:val="none"/>
              </w:rPr>
              <w:t>$1,004 M</w:t>
            </w:r>
          </w:p>
        </w:tc>
        <w:tc>
          <w:tcPr>
            <w:tcW w:w="1545" w:type="dxa"/>
            <w:tcBorders>
              <w:top w:val="nil"/>
              <w:left w:val="nil"/>
              <w:bottom w:val="single" w:color="000000" w:sz="8" w:space="0"/>
              <w:right w:val="nil"/>
            </w:tcBorders>
            <w:tcMar>
              <w:top w:w="0" w:type="dxa"/>
              <w:left w:w="0" w:type="dxa"/>
              <w:bottom w:w="0" w:type="dxa"/>
              <w:right w:w="53" w:type="dxa"/>
            </w:tcMar>
            <w:vAlign w:val="top"/>
          </w:tcPr>
          <w:p>
            <w:pPr>
              <w:pageBreakBefore w:val="0"/>
              <w:spacing w:before="53" w:after="30" w:line="276" w:lineRule="auto"/>
              <w:jc w:val="right"/>
            </w:pPr>
            <w:r>
              <w:rPr>
                <w:rFonts w:ascii="Arial" w:hAnsi="Arial" w:eastAsia="Arial" w:cs="Arial"/>
                <w:b w:val="0"/>
                <w:i w:val="0"/>
                <w:color w:val="000000"/>
                <w:sz w:val="20"/>
                <w:u w:val="none"/>
              </w:rPr>
              <w:t>$1,051 M</w:t>
            </w:r>
          </w:p>
        </w:tc>
        <w:tc>
          <w:tcPr>
            <w:tcW w:w="1545" w:type="dxa"/>
            <w:tcBorders>
              <w:top w:val="nil"/>
              <w:left w:val="nil"/>
              <w:bottom w:val="single" w:color="000000" w:sz="8" w:space="0"/>
              <w:right w:val="single" w:color="000000" w:sz="8" w:space="0"/>
            </w:tcBorders>
            <w:tcMar>
              <w:top w:w="0" w:type="dxa"/>
              <w:left w:w="0" w:type="dxa"/>
              <w:bottom w:w="0" w:type="dxa"/>
              <w:right w:w="53" w:type="dxa"/>
            </w:tcMar>
            <w:vAlign w:val="top"/>
          </w:tcPr>
          <w:p>
            <w:pPr>
              <w:pageBreakBefore w:val="0"/>
              <w:spacing w:before="53" w:after="30" w:line="276" w:lineRule="auto"/>
              <w:jc w:val="right"/>
            </w:pPr>
            <w:r>
              <w:rPr>
                <w:rFonts w:ascii="Arial" w:hAnsi="Arial" w:eastAsia="Arial" w:cs="Arial"/>
                <w:b w:val="0"/>
                <w:i w:val="0"/>
                <w:color w:val="000000"/>
                <w:sz w:val="20"/>
                <w:u w:val="none"/>
              </w:rPr>
              <w:t>$1,108 M</w:t>
            </w:r>
          </w:p>
        </w:tc>
      </w:tr>
    </w:tbl>
    <w:p>
      <w:pPr>
        <w:keepNext w:val="0"/>
        <w:keepLines w:val="0"/>
        <w:pageBreakBefore w:val="0"/>
        <w:widowControl/>
        <w:numPr>
          <w:ilvl w:val="0"/>
          <w:numId w:val="0"/>
        </w:numPr>
        <w:spacing w:before="0" w:after="0" w:line="276" w:lineRule="auto"/>
        <w:ind w:left="0" w:right="0" w:firstLine="0"/>
        <w:jc w:val="left"/>
        <w:outlineLvl w:val="9"/>
        <w:rPr>
          <w:rFonts w:ascii="Arial" w:hAnsi="Arial" w:eastAsia="Arial" w:cs="Arial"/>
          <w:b w:val="0"/>
          <w:i w:val="0"/>
          <w:sz w:val="22"/>
        </w:rPr>
      </w:pPr>
    </w:p>
    <w:p>
      <w:pPr>
        <w:keepNext w:val="0"/>
        <w:keepLines w:val="0"/>
        <w:pageBreakBefore w:val="0"/>
        <w:widowControl/>
        <w:numPr>
          <w:ilvl w:val="0"/>
          <w:numId w:val="7"/>
        </w:numPr>
        <w:spacing w:before="0" w:after="0" w:line="288" w:lineRule="auto"/>
        <w:ind w:left="720" w:right="0" w:hanging="360"/>
        <w:jc w:val="left"/>
        <w:outlineLvl w:val="9"/>
        <w:rPr>
          <w:rFonts w:ascii="Arial" w:hAnsi="Arial" w:eastAsia="Arial" w:cs="Arial"/>
          <w:b w:val="0"/>
          <w:i w:val="0"/>
          <w:sz w:val="22"/>
        </w:rPr>
      </w:pPr>
      <w:r>
        <w:rPr>
          <w:rFonts w:ascii="Arial" w:hAnsi="Arial" w:eastAsia="Arial" w:cs="Arial"/>
          <w:b w:val="0"/>
          <w:i w:val="0"/>
          <w:sz w:val="22"/>
        </w:rPr>
        <w:t>Revenue increased 1.7%, driven by a 6.4% increase in revenue per piece.</w:t>
      </w:r>
    </w:p>
    <w:p>
      <w:pPr>
        <w:keepNext w:val="0"/>
        <w:keepLines w:val="0"/>
        <w:pageBreakBefore w:val="0"/>
        <w:widowControl/>
        <w:numPr>
          <w:ilvl w:val="0"/>
          <w:numId w:val="8"/>
        </w:numPr>
        <w:spacing w:before="0" w:after="0" w:line="288" w:lineRule="auto"/>
        <w:ind w:left="720" w:right="0" w:hanging="360"/>
        <w:jc w:val="left"/>
        <w:outlineLvl w:val="9"/>
        <w:rPr>
          <w:rFonts w:ascii="Arial" w:hAnsi="Arial" w:eastAsia="Arial" w:cs="Arial"/>
          <w:b w:val="0"/>
          <w:i w:val="0"/>
          <w:sz w:val="24"/>
        </w:rPr>
      </w:pPr>
      <w:r>
        <w:rPr>
          <w:rFonts w:ascii="Arial" w:hAnsi="Arial" w:eastAsia="Arial" w:cs="Arial"/>
          <w:b w:val="0"/>
          <w:i w:val="0"/>
          <w:sz w:val="22"/>
        </w:rPr>
        <w:t>Operating margin was 20.8%; adjusted operating margin was 20.9%.</w:t>
      </w:r>
    </w:p>
    <w:p>
      <w:pPr>
        <w:keepNext w:val="0"/>
        <w:keepLines w:val="0"/>
        <w:pageBreakBefore w:val="0"/>
        <w:widowControl/>
        <w:numPr>
          <w:numId w:val="0"/>
        </w:numPr>
        <w:spacing w:before="0" w:after="0" w:line="288" w:lineRule="auto"/>
        <w:ind w:right="0" w:rightChars="0"/>
        <w:jc w:val="left"/>
        <w:outlineLvl w:val="9"/>
        <w:rPr>
          <w:rFonts w:ascii="Arial" w:hAnsi="Arial" w:eastAsia="Arial" w:cs="Arial"/>
          <w:b w:val="0"/>
          <w:i w:val="0"/>
          <w:sz w:val="24"/>
        </w:rPr>
      </w:pPr>
    </w:p>
    <w:p>
      <w:pPr>
        <w:keepNext w:val="0"/>
        <w:keepLines w:val="0"/>
        <w:pageBreakBefore w:val="0"/>
        <w:widowControl/>
        <w:numPr>
          <w:numId w:val="0"/>
        </w:numPr>
        <w:spacing w:before="0" w:after="0" w:line="288" w:lineRule="auto"/>
        <w:ind w:right="0" w:rightChars="0"/>
        <w:jc w:val="left"/>
        <w:outlineLvl w:val="9"/>
        <w:rPr>
          <w:rFonts w:ascii="Arial" w:hAnsi="Arial" w:eastAsia="Arial" w:cs="Arial"/>
          <w:b w:val="0"/>
          <w:i w:val="0"/>
          <w:sz w:val="24"/>
        </w:rPr>
      </w:pPr>
      <w:r>
        <w:rPr>
          <w:rFonts w:ascii="Arial" w:hAnsi="Arial" w:eastAsia="Arial" w:cs="Arial"/>
          <w:b/>
          <w:i w:val="0"/>
          <w:sz w:val="24"/>
        </w:rPr>
        <w:t>Supply Chain Solutions</w:t>
      </w:r>
      <w:r>
        <w:rPr>
          <w:rFonts w:ascii="Arial" w:hAnsi="Arial" w:eastAsia="Arial" w:cs="Arial"/>
          <w:b/>
          <w:i w:val="0"/>
          <w:sz w:val="18"/>
          <w:vertAlign w:val="superscript"/>
        </w:rPr>
        <w:t xml:space="preserve">1 </w:t>
      </w:r>
    </w:p>
    <w:tbl>
      <w:tblPr>
        <w:tblStyle w:val="3"/>
        <w:tblW w:w="9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0"/>
        <w:gridCol w:w="1545"/>
        <w:gridCol w:w="1545"/>
        <w:gridCol w:w="1545"/>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exact"/>
        </w:trPr>
        <w:tc>
          <w:tcPr>
            <w:tcW w:w="2850" w:type="dxa"/>
            <w:tcBorders>
              <w:top w:val="single" w:color="000000" w:sz="8" w:space="0"/>
              <w:left w:val="single" w:color="000000" w:sz="8" w:space="0"/>
              <w:bottom w:val="nil"/>
              <w:right w:val="nil"/>
            </w:tcBorders>
            <w:tcMar>
              <w:top w:w="0" w:type="dxa"/>
              <w:left w:w="0" w:type="dxa"/>
              <w:bottom w:w="0" w:type="dxa"/>
              <w:right w:w="0" w:type="dxa"/>
            </w:tcMar>
            <w:vAlign w:val="bottom"/>
          </w:tcPr>
          <w:p>
            <w:pPr>
              <w:keepNext/>
              <w:pageBreakBefore w:val="0"/>
              <w:spacing w:before="0" w:after="0"/>
            </w:pPr>
          </w:p>
        </w:tc>
        <w:tc>
          <w:tcPr>
            <w:tcW w:w="1545" w:type="dxa"/>
            <w:tcBorders>
              <w:top w:val="single" w:color="000000" w:sz="8" w:space="0"/>
              <w:left w:val="nil"/>
              <w:bottom w:val="nil"/>
              <w:right w:val="nil"/>
            </w:tcBorders>
            <w:tcMar>
              <w:top w:w="0" w:type="dxa"/>
              <w:left w:w="53" w:type="dxa"/>
              <w:bottom w:w="0" w:type="dxa"/>
              <w:right w:w="53" w:type="dxa"/>
            </w:tcMar>
            <w:vAlign w:val="top"/>
          </w:tcPr>
          <w:p>
            <w:pPr>
              <w:keepNext/>
              <w:pageBreakBefore w:val="0"/>
              <w:numPr>
                <w:ilvl w:val="0"/>
                <w:numId w:val="0"/>
              </w:numPr>
              <w:spacing w:before="33" w:after="0" w:line="276" w:lineRule="auto"/>
              <w:ind w:left="0" w:right="0" w:firstLine="0"/>
              <w:jc w:val="right"/>
              <w:outlineLvl w:val="9"/>
              <w:rPr>
                <w:rFonts w:ascii="Times New Roman" w:hAnsi="Times New Roman" w:eastAsia="Times New Roman" w:cs="Times New Roman"/>
                <w:b/>
                <w:i w:val="0"/>
                <w:color w:val="000000"/>
                <w:sz w:val="24"/>
                <w:u w:val="single"/>
              </w:rPr>
            </w:pPr>
          </w:p>
          <w:p>
            <w:pPr>
              <w:pageBreakBefore w:val="0"/>
              <w:numPr>
                <w:ilvl w:val="0"/>
                <w:numId w:val="0"/>
              </w:numPr>
              <w:spacing w:before="0" w:after="30" w:line="276" w:lineRule="auto"/>
              <w:ind w:left="0" w:right="0" w:firstLine="0"/>
              <w:jc w:val="right"/>
              <w:outlineLvl w:val="9"/>
              <w:rPr>
                <w:rFonts w:ascii="Times New Roman" w:hAnsi="Times New Roman" w:eastAsia="Times New Roman" w:cs="Times New Roman"/>
                <w:b/>
                <w:i w:val="0"/>
                <w:color w:val="000000"/>
                <w:sz w:val="24"/>
                <w:u w:val="single"/>
              </w:rPr>
            </w:pPr>
            <w:r>
              <w:rPr>
                <w:rFonts w:ascii="Arial" w:hAnsi="Arial" w:eastAsia="Arial" w:cs="Arial"/>
                <w:b/>
                <w:i w:val="0"/>
                <w:color w:val="000000"/>
                <w:sz w:val="20"/>
                <w:u w:val="single"/>
              </w:rPr>
              <w:t>3Q 2022</w:t>
            </w:r>
          </w:p>
        </w:tc>
        <w:tc>
          <w:tcPr>
            <w:tcW w:w="1545" w:type="dxa"/>
            <w:tcBorders>
              <w:top w:val="single" w:color="000000" w:sz="8" w:space="0"/>
              <w:left w:val="nil"/>
              <w:bottom w:val="nil"/>
              <w:right w:val="nil"/>
            </w:tcBorders>
            <w:tcMar>
              <w:top w:w="0" w:type="dxa"/>
              <w:left w:w="53" w:type="dxa"/>
              <w:bottom w:w="0" w:type="dxa"/>
              <w:right w:w="53" w:type="dxa"/>
            </w:tcMar>
            <w:vAlign w:val="top"/>
          </w:tcPr>
          <w:p>
            <w:pPr>
              <w:keepNext/>
              <w:pageBreakBefore w:val="0"/>
              <w:numPr>
                <w:ilvl w:val="0"/>
                <w:numId w:val="0"/>
              </w:numPr>
              <w:spacing w:before="33" w:after="0" w:line="276" w:lineRule="auto"/>
              <w:ind w:left="0" w:right="0" w:firstLine="0"/>
              <w:jc w:val="right"/>
              <w:outlineLvl w:val="9"/>
              <w:rPr>
                <w:rFonts w:ascii="Times New Roman" w:hAnsi="Times New Roman" w:eastAsia="Times New Roman" w:cs="Times New Roman"/>
                <w:b/>
                <w:i w:val="0"/>
                <w:color w:val="000000"/>
                <w:sz w:val="24"/>
                <w:u w:val="single"/>
              </w:rPr>
            </w:pPr>
            <w:r>
              <w:rPr>
                <w:rFonts w:ascii="Arial" w:hAnsi="Arial" w:eastAsia="Arial" w:cs="Arial"/>
                <w:b/>
                <w:i w:val="0"/>
                <w:color w:val="000000"/>
                <w:sz w:val="20"/>
                <w:u w:val="single"/>
              </w:rPr>
              <w:t>Adjusted</w:t>
            </w:r>
          </w:p>
          <w:p>
            <w:pPr>
              <w:pageBreakBefore w:val="0"/>
              <w:numPr>
                <w:ilvl w:val="0"/>
                <w:numId w:val="0"/>
              </w:numPr>
              <w:spacing w:before="0" w:after="30" w:line="276" w:lineRule="auto"/>
              <w:ind w:left="0" w:right="0" w:firstLine="0"/>
              <w:jc w:val="right"/>
              <w:outlineLvl w:val="9"/>
              <w:rPr>
                <w:rFonts w:ascii="Times New Roman" w:hAnsi="Times New Roman" w:eastAsia="Times New Roman" w:cs="Times New Roman"/>
                <w:b/>
                <w:i w:val="0"/>
                <w:color w:val="000000"/>
                <w:sz w:val="24"/>
                <w:u w:val="single"/>
              </w:rPr>
            </w:pPr>
            <w:r>
              <w:rPr>
                <w:rFonts w:ascii="Arial" w:hAnsi="Arial" w:eastAsia="Arial" w:cs="Arial"/>
                <w:b/>
                <w:i w:val="0"/>
                <w:color w:val="000000"/>
                <w:sz w:val="20"/>
                <w:u w:val="single"/>
              </w:rPr>
              <w:t>3Q 2022</w:t>
            </w:r>
          </w:p>
        </w:tc>
        <w:tc>
          <w:tcPr>
            <w:tcW w:w="1545" w:type="dxa"/>
            <w:tcBorders>
              <w:top w:val="single" w:color="000000" w:sz="8" w:space="0"/>
              <w:left w:val="nil"/>
              <w:bottom w:val="nil"/>
              <w:right w:val="nil"/>
            </w:tcBorders>
            <w:tcMar>
              <w:top w:w="0" w:type="dxa"/>
              <w:left w:w="53" w:type="dxa"/>
              <w:bottom w:w="0" w:type="dxa"/>
              <w:right w:w="53" w:type="dxa"/>
            </w:tcMar>
            <w:vAlign w:val="top"/>
          </w:tcPr>
          <w:p>
            <w:pPr>
              <w:keepNext/>
              <w:pageBreakBefore w:val="0"/>
              <w:numPr>
                <w:ilvl w:val="0"/>
                <w:numId w:val="0"/>
              </w:numPr>
              <w:spacing w:before="33" w:after="0" w:line="276" w:lineRule="auto"/>
              <w:ind w:left="0" w:right="0" w:firstLine="0"/>
              <w:jc w:val="right"/>
              <w:outlineLvl w:val="9"/>
              <w:rPr>
                <w:rFonts w:ascii="Times New Roman" w:hAnsi="Times New Roman" w:eastAsia="Times New Roman" w:cs="Times New Roman"/>
                <w:b/>
                <w:i w:val="0"/>
                <w:color w:val="000000"/>
                <w:sz w:val="24"/>
                <w:u w:val="single"/>
              </w:rPr>
            </w:pPr>
          </w:p>
          <w:p>
            <w:pPr>
              <w:pageBreakBefore w:val="0"/>
              <w:numPr>
                <w:ilvl w:val="0"/>
                <w:numId w:val="0"/>
              </w:numPr>
              <w:spacing w:before="0" w:after="30" w:line="276" w:lineRule="auto"/>
              <w:ind w:left="0" w:right="0" w:firstLine="0"/>
              <w:jc w:val="right"/>
              <w:outlineLvl w:val="9"/>
              <w:rPr>
                <w:rFonts w:ascii="Times New Roman" w:hAnsi="Times New Roman" w:eastAsia="Times New Roman" w:cs="Times New Roman"/>
                <w:b/>
                <w:i w:val="0"/>
                <w:color w:val="000000"/>
                <w:sz w:val="24"/>
                <w:u w:val="single"/>
              </w:rPr>
            </w:pPr>
            <w:r>
              <w:rPr>
                <w:rFonts w:ascii="Arial" w:hAnsi="Arial" w:eastAsia="Arial" w:cs="Arial"/>
                <w:b/>
                <w:i w:val="0"/>
                <w:color w:val="000000"/>
                <w:sz w:val="20"/>
                <w:u w:val="single"/>
              </w:rPr>
              <w:t>3Q 2021</w:t>
            </w:r>
          </w:p>
        </w:tc>
        <w:tc>
          <w:tcPr>
            <w:tcW w:w="1545" w:type="dxa"/>
            <w:tcBorders>
              <w:top w:val="single" w:color="000000" w:sz="8" w:space="0"/>
              <w:left w:val="nil"/>
              <w:bottom w:val="nil"/>
              <w:right w:val="single" w:color="000000" w:sz="8" w:space="0"/>
            </w:tcBorders>
            <w:tcMar>
              <w:top w:w="0" w:type="dxa"/>
              <w:left w:w="53" w:type="dxa"/>
              <w:bottom w:w="0" w:type="dxa"/>
              <w:right w:w="53" w:type="dxa"/>
            </w:tcMar>
            <w:vAlign w:val="top"/>
          </w:tcPr>
          <w:p>
            <w:pPr>
              <w:keepNext/>
              <w:pageBreakBefore w:val="0"/>
              <w:numPr>
                <w:ilvl w:val="0"/>
                <w:numId w:val="0"/>
              </w:numPr>
              <w:spacing w:before="33" w:after="0" w:line="276" w:lineRule="auto"/>
              <w:ind w:left="0" w:right="0" w:firstLine="0"/>
              <w:jc w:val="right"/>
              <w:outlineLvl w:val="9"/>
              <w:rPr>
                <w:rFonts w:ascii="Times New Roman" w:hAnsi="Times New Roman" w:eastAsia="Times New Roman" w:cs="Times New Roman"/>
                <w:b/>
                <w:i w:val="0"/>
                <w:color w:val="000000"/>
                <w:sz w:val="24"/>
                <w:u w:val="single"/>
              </w:rPr>
            </w:pPr>
            <w:r>
              <w:rPr>
                <w:rFonts w:ascii="Arial" w:hAnsi="Arial" w:eastAsia="Arial" w:cs="Arial"/>
                <w:b/>
                <w:i w:val="0"/>
                <w:color w:val="000000"/>
                <w:sz w:val="20"/>
                <w:u w:val="single"/>
              </w:rPr>
              <w:t>Adjusted</w:t>
            </w:r>
          </w:p>
          <w:p>
            <w:pPr>
              <w:pageBreakBefore w:val="0"/>
              <w:numPr>
                <w:ilvl w:val="0"/>
                <w:numId w:val="0"/>
              </w:numPr>
              <w:spacing w:before="0" w:after="30" w:line="276" w:lineRule="auto"/>
              <w:ind w:left="0" w:right="0" w:firstLine="0"/>
              <w:jc w:val="right"/>
              <w:outlineLvl w:val="9"/>
              <w:rPr>
                <w:rFonts w:ascii="Times New Roman" w:hAnsi="Times New Roman" w:eastAsia="Times New Roman" w:cs="Times New Roman"/>
                <w:b/>
                <w:i w:val="0"/>
                <w:color w:val="000000"/>
                <w:sz w:val="24"/>
                <w:u w:val="single"/>
              </w:rPr>
            </w:pPr>
            <w:r>
              <w:rPr>
                <w:rFonts w:ascii="Arial" w:hAnsi="Arial" w:eastAsia="Arial" w:cs="Arial"/>
                <w:b/>
                <w:i w:val="0"/>
                <w:color w:val="000000"/>
                <w:sz w:val="20"/>
                <w:u w:val="single"/>
              </w:rPr>
              <w:t>3Q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2850" w:type="dxa"/>
            <w:tcBorders>
              <w:top w:val="nil"/>
              <w:left w:val="single" w:color="000000" w:sz="8" w:space="0"/>
              <w:bottom w:val="nil"/>
              <w:right w:val="nil"/>
            </w:tcBorders>
            <w:tcMar>
              <w:top w:w="0" w:type="dxa"/>
              <w:left w:w="53" w:type="dxa"/>
              <w:bottom w:w="0" w:type="dxa"/>
              <w:right w:w="53" w:type="dxa"/>
            </w:tcMar>
            <w:vAlign w:val="top"/>
          </w:tcPr>
          <w:p>
            <w:pPr>
              <w:keepNext/>
              <w:pageBreakBefore w:val="0"/>
              <w:numPr>
                <w:ilvl w:val="0"/>
                <w:numId w:val="0"/>
              </w:numPr>
              <w:spacing w:before="53" w:after="30" w:line="276" w:lineRule="auto"/>
              <w:ind w:left="0" w:right="0" w:firstLine="0"/>
              <w:jc w:val="left"/>
              <w:outlineLvl w:val="9"/>
              <w:rPr>
                <w:rFonts w:ascii="Times New Roman" w:hAnsi="Times New Roman" w:eastAsia="Times New Roman" w:cs="Times New Roman"/>
                <w:b w:val="0"/>
                <w:i w:val="0"/>
                <w:sz w:val="24"/>
              </w:rPr>
            </w:pPr>
            <w:r>
              <w:rPr>
                <w:rFonts w:ascii="Arial" w:hAnsi="Arial" w:eastAsia="Arial" w:cs="Arial"/>
                <w:b w:val="0"/>
                <w:i w:val="0"/>
                <w:sz w:val="20"/>
              </w:rPr>
              <w:t>Revenue</w:t>
            </w:r>
          </w:p>
        </w:tc>
        <w:tc>
          <w:tcPr>
            <w:tcW w:w="1545" w:type="dxa"/>
            <w:tcBorders>
              <w:top w:val="nil"/>
              <w:left w:val="nil"/>
              <w:bottom w:val="nil"/>
              <w:right w:val="nil"/>
            </w:tcBorders>
            <w:tcMar>
              <w:top w:w="0" w:type="dxa"/>
              <w:left w:w="0" w:type="dxa"/>
              <w:bottom w:w="0" w:type="dxa"/>
              <w:right w:w="53" w:type="dxa"/>
            </w:tcMar>
            <w:vAlign w:val="top"/>
          </w:tcPr>
          <w:p>
            <w:pPr>
              <w:keepNext/>
              <w:pageBreakBefore w:val="0"/>
              <w:spacing w:before="53" w:after="30" w:line="276" w:lineRule="auto"/>
              <w:jc w:val="right"/>
            </w:pPr>
            <w:r>
              <w:rPr>
                <w:rFonts w:ascii="Arial" w:hAnsi="Arial" w:eastAsia="Arial" w:cs="Arial"/>
                <w:b w:val="0"/>
                <w:i w:val="0"/>
                <w:color w:val="000000"/>
                <w:sz w:val="20"/>
                <w:u w:val="none"/>
              </w:rPr>
              <w:t>$3,988 M</w:t>
            </w:r>
          </w:p>
        </w:tc>
        <w:tc>
          <w:tcPr>
            <w:tcW w:w="154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545" w:type="dxa"/>
            <w:tcBorders>
              <w:top w:val="nil"/>
              <w:left w:val="nil"/>
              <w:bottom w:val="nil"/>
              <w:right w:val="nil"/>
            </w:tcBorders>
            <w:tcMar>
              <w:top w:w="0" w:type="dxa"/>
              <w:left w:w="0" w:type="dxa"/>
              <w:bottom w:w="0" w:type="dxa"/>
              <w:right w:w="53" w:type="dxa"/>
            </w:tcMar>
            <w:vAlign w:val="top"/>
          </w:tcPr>
          <w:p>
            <w:pPr>
              <w:keepNext/>
              <w:pageBreakBefore w:val="0"/>
              <w:spacing w:before="53" w:after="30" w:line="276" w:lineRule="auto"/>
              <w:jc w:val="right"/>
            </w:pPr>
            <w:r>
              <w:rPr>
                <w:rFonts w:ascii="Arial" w:hAnsi="Arial" w:eastAsia="Arial" w:cs="Arial"/>
                <w:b w:val="0"/>
                <w:i w:val="0"/>
                <w:color w:val="000000"/>
                <w:sz w:val="20"/>
                <w:u w:val="none"/>
              </w:rPr>
              <w:t>$4,256 M</w:t>
            </w:r>
          </w:p>
        </w:tc>
        <w:tc>
          <w:tcPr>
            <w:tcW w:w="1545" w:type="dxa"/>
            <w:tcBorders>
              <w:top w:val="nil"/>
              <w:left w:val="nil"/>
              <w:bottom w:val="nil"/>
              <w:right w:val="single" w:color="000000" w:sz="8" w:space="0"/>
            </w:tcBorders>
            <w:tcMar>
              <w:top w:w="0" w:type="dxa"/>
              <w:left w:w="0" w:type="dxa"/>
              <w:bottom w:w="0" w:type="dxa"/>
              <w:right w:w="0" w:type="dxa"/>
            </w:tcMar>
            <w:vAlign w:val="bottom"/>
          </w:tcPr>
          <w:p>
            <w:pPr>
              <w:keepNext/>
              <w:pageBreakBefore w:val="0"/>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2850" w:type="dxa"/>
            <w:tcBorders>
              <w:top w:val="nil"/>
              <w:left w:val="single" w:color="000000" w:sz="8" w:space="0"/>
              <w:bottom w:val="single" w:color="000000" w:sz="8" w:space="0"/>
              <w:right w:val="nil"/>
            </w:tcBorders>
            <w:tcMar>
              <w:top w:w="0" w:type="dxa"/>
              <w:left w:w="53" w:type="dxa"/>
              <w:bottom w:w="0" w:type="dxa"/>
              <w:right w:w="53" w:type="dxa"/>
            </w:tcMar>
            <w:vAlign w:val="top"/>
          </w:tcPr>
          <w:p>
            <w:pPr>
              <w:pageBreakBefore w:val="0"/>
              <w:numPr>
                <w:ilvl w:val="0"/>
                <w:numId w:val="0"/>
              </w:numPr>
              <w:spacing w:before="53" w:after="30" w:line="276" w:lineRule="auto"/>
              <w:ind w:left="0" w:right="0" w:firstLine="0"/>
              <w:jc w:val="left"/>
              <w:outlineLvl w:val="9"/>
              <w:rPr>
                <w:rFonts w:ascii="Times New Roman" w:hAnsi="Times New Roman" w:eastAsia="Times New Roman" w:cs="Times New Roman"/>
                <w:b w:val="0"/>
                <w:i w:val="0"/>
                <w:sz w:val="24"/>
              </w:rPr>
            </w:pPr>
            <w:r>
              <w:rPr>
                <w:rFonts w:ascii="Arial" w:hAnsi="Arial" w:eastAsia="Arial" w:cs="Arial"/>
                <w:b w:val="0"/>
                <w:i w:val="0"/>
                <w:sz w:val="20"/>
              </w:rPr>
              <w:t>Operating profit</w:t>
            </w:r>
          </w:p>
        </w:tc>
        <w:tc>
          <w:tcPr>
            <w:tcW w:w="1545" w:type="dxa"/>
            <w:tcBorders>
              <w:top w:val="nil"/>
              <w:left w:val="nil"/>
              <w:bottom w:val="single" w:color="000000" w:sz="8" w:space="0"/>
              <w:right w:val="nil"/>
            </w:tcBorders>
            <w:tcMar>
              <w:top w:w="0" w:type="dxa"/>
              <w:left w:w="0" w:type="dxa"/>
              <w:bottom w:w="0" w:type="dxa"/>
              <w:right w:w="53" w:type="dxa"/>
            </w:tcMar>
            <w:vAlign w:val="top"/>
          </w:tcPr>
          <w:p>
            <w:pPr>
              <w:pageBreakBefore w:val="0"/>
              <w:spacing w:before="53" w:after="30" w:line="276" w:lineRule="auto"/>
              <w:jc w:val="right"/>
            </w:pPr>
            <w:r>
              <w:rPr>
                <w:rFonts w:ascii="Arial" w:hAnsi="Arial" w:eastAsia="Arial" w:cs="Arial"/>
                <w:b w:val="0"/>
                <w:i w:val="0"/>
                <w:color w:val="000000"/>
                <w:sz w:val="20"/>
                <w:u w:val="none"/>
              </w:rPr>
              <w:t>$450 M</w:t>
            </w:r>
          </w:p>
        </w:tc>
        <w:tc>
          <w:tcPr>
            <w:tcW w:w="1545" w:type="dxa"/>
            <w:tcBorders>
              <w:top w:val="nil"/>
              <w:left w:val="nil"/>
              <w:bottom w:val="single" w:color="000000" w:sz="8" w:space="0"/>
              <w:right w:val="nil"/>
            </w:tcBorders>
            <w:tcMar>
              <w:top w:w="0" w:type="dxa"/>
              <w:left w:w="0" w:type="dxa"/>
              <w:bottom w:w="0" w:type="dxa"/>
              <w:right w:w="53" w:type="dxa"/>
            </w:tcMar>
            <w:vAlign w:val="top"/>
          </w:tcPr>
          <w:p>
            <w:pPr>
              <w:pageBreakBefore w:val="0"/>
              <w:spacing w:before="53" w:after="30" w:line="276" w:lineRule="auto"/>
              <w:jc w:val="right"/>
            </w:pPr>
            <w:r>
              <w:rPr>
                <w:rFonts w:ascii="Arial" w:hAnsi="Arial" w:eastAsia="Arial" w:cs="Arial"/>
                <w:b w:val="0"/>
                <w:i w:val="0"/>
                <w:color w:val="000000"/>
                <w:sz w:val="20"/>
                <w:u w:val="none"/>
              </w:rPr>
              <w:t>$459 M</w:t>
            </w:r>
          </w:p>
        </w:tc>
        <w:tc>
          <w:tcPr>
            <w:tcW w:w="1545" w:type="dxa"/>
            <w:tcBorders>
              <w:top w:val="nil"/>
              <w:left w:val="nil"/>
              <w:bottom w:val="single" w:color="000000" w:sz="8" w:space="0"/>
              <w:right w:val="nil"/>
            </w:tcBorders>
            <w:tcMar>
              <w:top w:w="0" w:type="dxa"/>
              <w:left w:w="0" w:type="dxa"/>
              <w:bottom w:w="0" w:type="dxa"/>
              <w:right w:w="53" w:type="dxa"/>
            </w:tcMar>
            <w:vAlign w:val="top"/>
          </w:tcPr>
          <w:p>
            <w:pPr>
              <w:pageBreakBefore w:val="0"/>
              <w:spacing w:before="53" w:after="30" w:line="276" w:lineRule="auto"/>
              <w:jc w:val="right"/>
            </w:pPr>
            <w:r>
              <w:rPr>
                <w:rFonts w:ascii="Arial" w:hAnsi="Arial" w:eastAsia="Arial" w:cs="Arial"/>
                <w:b w:val="0"/>
                <w:i w:val="0"/>
                <w:color w:val="000000"/>
                <w:sz w:val="20"/>
                <w:u w:val="none"/>
              </w:rPr>
              <w:t>$438 M</w:t>
            </w:r>
          </w:p>
        </w:tc>
        <w:tc>
          <w:tcPr>
            <w:tcW w:w="1545" w:type="dxa"/>
            <w:tcBorders>
              <w:top w:val="nil"/>
              <w:left w:val="nil"/>
              <w:bottom w:val="single" w:color="000000" w:sz="8" w:space="0"/>
              <w:right w:val="single" w:color="000000" w:sz="8" w:space="0"/>
            </w:tcBorders>
            <w:tcMar>
              <w:top w:w="0" w:type="dxa"/>
              <w:left w:w="0" w:type="dxa"/>
              <w:bottom w:w="0" w:type="dxa"/>
              <w:right w:w="53" w:type="dxa"/>
            </w:tcMar>
            <w:vAlign w:val="top"/>
          </w:tcPr>
          <w:p>
            <w:pPr>
              <w:pageBreakBefore w:val="0"/>
              <w:spacing w:before="53" w:after="30" w:line="276" w:lineRule="auto"/>
              <w:jc w:val="right"/>
            </w:pPr>
            <w:r>
              <w:rPr>
                <w:rFonts w:ascii="Arial" w:hAnsi="Arial" w:eastAsia="Arial" w:cs="Arial"/>
                <w:b w:val="0"/>
                <w:i w:val="0"/>
                <w:color w:val="000000"/>
                <w:sz w:val="20"/>
                <w:u w:val="none"/>
              </w:rPr>
              <w:t>$448 M</w:t>
            </w:r>
          </w:p>
        </w:tc>
      </w:tr>
    </w:tbl>
    <w:p>
      <w:pPr>
        <w:keepNext w:val="0"/>
        <w:keepLines w:val="0"/>
        <w:pageBreakBefore w:val="0"/>
        <w:widowControl/>
        <w:numPr>
          <w:ilvl w:val="0"/>
          <w:numId w:val="0"/>
        </w:numPr>
        <w:spacing w:before="0" w:after="0" w:line="269" w:lineRule="auto"/>
        <w:ind w:left="0" w:right="0" w:firstLine="0"/>
        <w:jc w:val="left"/>
        <w:outlineLvl w:val="9"/>
        <w:rPr>
          <w:rFonts w:ascii="Arial" w:hAnsi="Arial" w:eastAsia="Arial" w:cs="Arial"/>
          <w:b w:val="0"/>
          <w:i w:val="0"/>
          <w:sz w:val="14"/>
        </w:rPr>
      </w:pPr>
      <w:r>
        <w:rPr>
          <w:rFonts w:ascii="Arial" w:hAnsi="Arial" w:eastAsia="Arial" w:cs="Arial"/>
          <w:b w:val="0"/>
          <w:i w:val="0"/>
          <w:sz w:val="14"/>
          <w:vertAlign w:val="superscript"/>
        </w:rPr>
        <w:t xml:space="preserve">1 </w:t>
      </w:r>
      <w:r>
        <w:rPr>
          <w:rFonts w:ascii="Arial" w:hAnsi="Arial" w:eastAsia="Arial" w:cs="Arial"/>
          <w:b w:val="0"/>
          <w:i w:val="0"/>
          <w:sz w:val="14"/>
        </w:rPr>
        <w:t>Consists of operating segments that do not meet the criteria of a reportable segment under ASC Topic 280 – Segment Reporting.</w:t>
      </w:r>
    </w:p>
    <w:p>
      <w:pPr>
        <w:keepNext w:val="0"/>
        <w:keepLines w:val="0"/>
        <w:pageBreakBefore w:val="0"/>
        <w:widowControl/>
        <w:numPr>
          <w:ilvl w:val="0"/>
          <w:numId w:val="0"/>
        </w:numPr>
        <w:spacing w:before="0" w:after="0" w:line="269" w:lineRule="auto"/>
        <w:ind w:left="0" w:right="0" w:firstLine="0"/>
        <w:jc w:val="left"/>
        <w:outlineLvl w:val="9"/>
        <w:rPr>
          <w:rFonts w:ascii="Times New Roman" w:hAnsi="Times New Roman" w:eastAsia="Times New Roman" w:cs="Times New Roman"/>
          <w:b w:val="0"/>
          <w:i w:val="0"/>
          <w:sz w:val="24"/>
        </w:rPr>
      </w:pPr>
    </w:p>
    <w:p>
      <w:pPr>
        <w:keepNext w:val="0"/>
        <w:keepLines w:val="0"/>
        <w:pageBreakBefore w:val="0"/>
        <w:widowControl/>
        <w:numPr>
          <w:ilvl w:val="0"/>
          <w:numId w:val="9"/>
        </w:numPr>
        <w:spacing w:before="0" w:after="0" w:line="288" w:lineRule="auto"/>
        <w:ind w:left="720" w:right="0" w:hanging="360"/>
        <w:jc w:val="left"/>
        <w:outlineLvl w:val="9"/>
        <w:rPr>
          <w:rFonts w:ascii="Arial" w:hAnsi="Arial" w:eastAsia="Arial" w:cs="Arial"/>
          <w:b w:val="0"/>
          <w:i w:val="0"/>
          <w:sz w:val="24"/>
        </w:rPr>
      </w:pPr>
      <w:r>
        <w:rPr>
          <w:rFonts w:ascii="Arial" w:hAnsi="Arial" w:eastAsia="Arial" w:cs="Arial"/>
          <w:b w:val="0"/>
          <w:i w:val="0"/>
          <w:sz w:val="22"/>
        </w:rPr>
        <w:t>Revenue decreased 6.3%, due to declines in air and ocean freight forwarding, partially offset by growth in our logistics and healthcare businesses.</w:t>
      </w:r>
    </w:p>
    <w:p>
      <w:pPr>
        <w:keepNext w:val="0"/>
        <w:keepLines w:val="0"/>
        <w:pageBreakBefore w:val="0"/>
        <w:widowControl/>
        <w:numPr>
          <w:ilvl w:val="0"/>
          <w:numId w:val="10"/>
        </w:numPr>
        <w:spacing w:before="0" w:after="0" w:line="288" w:lineRule="auto"/>
        <w:ind w:left="720" w:right="0" w:hanging="360"/>
        <w:jc w:val="left"/>
        <w:outlineLvl w:val="9"/>
        <w:rPr>
          <w:rFonts w:ascii="Arial" w:hAnsi="Arial" w:eastAsia="Arial" w:cs="Arial"/>
          <w:b w:val="0"/>
          <w:i w:val="0"/>
          <w:sz w:val="24"/>
        </w:rPr>
      </w:pPr>
      <w:r>
        <w:rPr>
          <w:rFonts w:ascii="Arial" w:hAnsi="Arial" w:eastAsia="Arial" w:cs="Arial"/>
          <w:b w:val="0"/>
          <w:i w:val="0"/>
          <w:sz w:val="22"/>
        </w:rPr>
        <w:t>Operating margin was 11.3%; adjusted operating margin was 11.5%.</w:t>
      </w:r>
    </w:p>
    <w:p>
      <w:pPr>
        <w:keepNext w:val="0"/>
        <w:keepLines w:val="0"/>
        <w:pageBreakBefore w:val="0"/>
        <w:widowControl/>
        <w:numPr>
          <w:ilvl w:val="0"/>
          <w:numId w:val="0"/>
        </w:numPr>
        <w:spacing w:before="0" w:after="0" w:line="288" w:lineRule="auto"/>
        <w:ind w:left="0" w:right="0" w:firstLine="0"/>
        <w:jc w:val="left"/>
        <w:outlineLvl w:val="9"/>
        <w:rPr>
          <w:rFonts w:ascii="Arial" w:hAnsi="Arial" w:eastAsia="Arial" w:cs="Arial"/>
          <w:b w:val="0"/>
          <w:i w:val="0"/>
          <w:sz w:val="22"/>
        </w:rPr>
      </w:pPr>
    </w:p>
    <w:p>
      <w:pPr>
        <w:keepNext w:val="0"/>
        <w:keepLines w:val="0"/>
        <w:pageBreakBefore w:val="0"/>
        <w:widowControl/>
        <w:numPr>
          <w:ilvl w:val="0"/>
          <w:numId w:val="0"/>
        </w:numPr>
        <w:spacing w:before="0" w:after="0" w:line="288" w:lineRule="auto"/>
        <w:ind w:left="0" w:right="0" w:firstLine="0"/>
        <w:jc w:val="left"/>
        <w:outlineLvl w:val="9"/>
        <w:rPr>
          <w:rFonts w:ascii="Arial" w:hAnsi="Arial" w:eastAsia="Arial" w:cs="Arial"/>
          <w:b w:val="0"/>
          <w:i w:val="0"/>
          <w:sz w:val="22"/>
        </w:rPr>
      </w:pPr>
    </w:p>
    <w:p>
      <w:pPr>
        <w:keepNext w:val="0"/>
        <w:keepLines w:val="0"/>
        <w:pageBreakBefore w:val="0"/>
        <w:widowControl/>
        <w:numPr>
          <w:ilvl w:val="0"/>
          <w:numId w:val="0"/>
        </w:numPr>
        <w:spacing w:before="0" w:after="0" w:line="288" w:lineRule="auto"/>
        <w:ind w:left="0" w:right="0" w:firstLine="0"/>
        <w:jc w:val="left"/>
        <w:outlineLvl w:val="9"/>
        <w:rPr>
          <w:rFonts w:ascii="Times New Roman" w:hAnsi="Times New Roman" w:eastAsia="Times New Roman" w:cs="Times New Roman"/>
          <w:b/>
          <w:i w:val="0"/>
          <w:color w:val="000000"/>
          <w:sz w:val="22"/>
          <w:u w:val="single"/>
          <w:shd w:val="clear" w:color="auto" w:fill="FFFF00"/>
        </w:rPr>
      </w:pPr>
      <w:r>
        <w:rPr>
          <w:rFonts w:ascii="Arial" w:hAnsi="Arial" w:eastAsia="Arial" w:cs="Arial"/>
          <w:b/>
          <w:i w:val="0"/>
          <w:color w:val="000000"/>
          <w:sz w:val="22"/>
          <w:u w:val="single"/>
        </w:rPr>
        <w:t>2022 Outlook</w:t>
      </w:r>
    </w:p>
    <w:p>
      <w:pPr>
        <w:keepNext w:val="0"/>
        <w:keepLines w:val="0"/>
        <w:pageBreakBefore w:val="0"/>
        <w:widowControl/>
        <w:numPr>
          <w:ilvl w:val="0"/>
          <w:numId w:val="0"/>
        </w:numPr>
        <w:spacing w:before="0" w:after="0" w:line="288" w:lineRule="auto"/>
        <w:ind w:left="0" w:right="0" w:firstLine="0"/>
        <w:jc w:val="left"/>
        <w:outlineLvl w:val="9"/>
        <w:rPr>
          <w:rFonts w:ascii="Arial" w:hAnsi="Arial" w:eastAsia="Arial" w:cs="Arial"/>
          <w:b w:val="0"/>
          <w:i w:val="0"/>
          <w:sz w:val="22"/>
        </w:rPr>
      </w:pPr>
      <w:r>
        <w:rPr>
          <w:rFonts w:ascii="Arial" w:hAnsi="Arial" w:eastAsia="Arial" w:cs="Arial"/>
          <w:b w:val="0"/>
          <w:i w:val="0"/>
          <w:sz w:val="22"/>
        </w:rPr>
        <w:t>The company provides guidance on an adjusted (non-GAAP) basis because it is not possible to predict or provide a reconciliation reflecting the impact of future pension adjustments or other unanticipated events, which would be included in reported (GAAP) results and could be material.</w:t>
      </w:r>
    </w:p>
    <w:p>
      <w:pPr>
        <w:keepNext w:val="0"/>
        <w:keepLines w:val="0"/>
        <w:pageBreakBefore w:val="0"/>
        <w:widowControl/>
        <w:numPr>
          <w:ilvl w:val="0"/>
          <w:numId w:val="0"/>
        </w:numPr>
        <w:spacing w:before="0" w:after="0" w:line="288" w:lineRule="auto"/>
        <w:ind w:left="0" w:right="0" w:firstLine="0"/>
        <w:jc w:val="left"/>
        <w:outlineLvl w:val="9"/>
        <w:rPr>
          <w:rFonts w:ascii="Arial" w:hAnsi="Arial" w:eastAsia="Arial" w:cs="Arial"/>
          <w:b w:val="0"/>
          <w:i w:val="0"/>
          <w:sz w:val="22"/>
        </w:rPr>
      </w:pPr>
    </w:p>
    <w:p>
      <w:pPr>
        <w:keepNext w:val="0"/>
        <w:keepLines w:val="0"/>
        <w:pageBreakBefore w:val="0"/>
        <w:widowControl/>
        <w:numPr>
          <w:ilvl w:val="0"/>
          <w:numId w:val="0"/>
        </w:numPr>
        <w:spacing w:before="0" w:after="0" w:line="288" w:lineRule="auto"/>
        <w:ind w:left="0" w:right="0" w:firstLine="0"/>
        <w:jc w:val="left"/>
        <w:outlineLvl w:val="9"/>
        <w:rPr>
          <w:rFonts w:ascii="Arial" w:hAnsi="Arial" w:eastAsia="Arial" w:cs="Arial"/>
          <w:b w:val="0"/>
          <w:i w:val="0"/>
          <w:sz w:val="22"/>
        </w:rPr>
      </w:pPr>
      <w:r>
        <w:rPr>
          <w:rFonts w:ascii="Arial" w:hAnsi="Arial" w:eastAsia="Arial" w:cs="Arial"/>
          <w:b w:val="0"/>
          <w:i w:val="0"/>
          <w:sz w:val="22"/>
        </w:rPr>
        <w:t>For the full year 2022, the company reaffirms its consolidated financial targets of revenue of around $102 billion, an adjusted operating margin of about 13.7% and adjusted return on invested capital above 30%.</w:t>
      </w:r>
    </w:p>
    <w:p>
      <w:pPr>
        <w:keepNext w:val="0"/>
        <w:keepLines w:val="0"/>
        <w:pageBreakBefore w:val="0"/>
        <w:widowControl/>
        <w:numPr>
          <w:ilvl w:val="0"/>
          <w:numId w:val="0"/>
        </w:numPr>
        <w:spacing w:before="0" w:after="0" w:line="288" w:lineRule="auto"/>
        <w:ind w:left="0" w:right="0" w:firstLine="0"/>
        <w:jc w:val="left"/>
        <w:outlineLvl w:val="9"/>
        <w:rPr>
          <w:rFonts w:ascii="Arial" w:hAnsi="Arial" w:eastAsia="Arial" w:cs="Arial"/>
          <w:b w:val="0"/>
          <w:i w:val="0"/>
          <w:sz w:val="22"/>
        </w:rPr>
      </w:pPr>
    </w:p>
    <w:p>
      <w:pPr>
        <w:keepNext w:val="0"/>
        <w:keepLines w:val="0"/>
        <w:pageBreakBefore w:val="0"/>
        <w:widowControl/>
        <w:numPr>
          <w:ilvl w:val="0"/>
          <w:numId w:val="0"/>
        </w:numPr>
        <w:spacing w:before="0" w:after="0" w:line="288" w:lineRule="auto"/>
        <w:ind w:left="0" w:right="0" w:firstLine="0"/>
        <w:jc w:val="left"/>
        <w:outlineLvl w:val="9"/>
        <w:rPr>
          <w:rFonts w:ascii="Arial" w:hAnsi="Arial" w:eastAsia="Arial" w:cs="Arial"/>
          <w:b w:val="0"/>
          <w:i w:val="0"/>
          <w:sz w:val="22"/>
        </w:rPr>
      </w:pPr>
      <w:r>
        <w:rPr>
          <w:rFonts w:ascii="Arial" w:hAnsi="Arial" w:eastAsia="Arial" w:cs="Arial"/>
          <w:b w:val="0"/>
          <w:i w:val="0"/>
          <w:sz w:val="22"/>
        </w:rPr>
        <w:t xml:space="preserve">For the year, the company now expects capital expenditures to be around $5.0 billion. Dividend payments are expected to be around $5.2 billion, subject to Board approval, and share repurchases are projected to be at least $3.0 billion. </w:t>
      </w:r>
    </w:p>
    <w:p>
      <w:pPr>
        <w:keepNext w:val="0"/>
        <w:keepLines w:val="0"/>
        <w:pageBreakBefore w:val="0"/>
        <w:widowControl/>
        <w:numPr>
          <w:ilvl w:val="0"/>
          <w:numId w:val="0"/>
        </w:numPr>
        <w:spacing w:before="0" w:after="0" w:line="269" w:lineRule="auto"/>
        <w:ind w:left="0" w:right="0" w:firstLine="0"/>
        <w:jc w:val="left"/>
        <w:outlineLvl w:val="9"/>
        <w:rPr>
          <w:rFonts w:ascii="Arial" w:hAnsi="Arial" w:eastAsia="Arial" w:cs="Arial"/>
          <w:b w:val="0"/>
          <w:i w:val="0"/>
          <w:sz w:val="22"/>
        </w:rPr>
      </w:pPr>
    </w:p>
    <w:p>
      <w:pPr>
        <w:keepNext w:val="0"/>
        <w:keepLines w:val="0"/>
        <w:pageBreakBefore w:val="0"/>
        <w:widowControl/>
        <w:numPr>
          <w:ilvl w:val="0"/>
          <w:numId w:val="0"/>
        </w:numPr>
        <w:spacing w:before="0" w:after="0" w:line="276" w:lineRule="auto"/>
        <w:ind w:left="0" w:right="0" w:firstLine="0"/>
        <w:jc w:val="left"/>
        <w:outlineLvl w:val="9"/>
        <w:rPr>
          <w:rFonts w:ascii="Arial" w:hAnsi="Arial" w:eastAsia="Arial" w:cs="Arial"/>
          <w:b w:val="0"/>
          <w:i w:val="0"/>
          <w:sz w:val="22"/>
        </w:rPr>
      </w:pPr>
    </w:p>
    <w:p>
      <w:pPr>
        <w:keepNext w:val="0"/>
        <w:keepLines w:val="0"/>
        <w:pageBreakBefore w:val="0"/>
        <w:widowControl/>
        <w:numPr>
          <w:ilvl w:val="0"/>
          <w:numId w:val="0"/>
        </w:numPr>
        <w:spacing w:before="0" w:after="0" w:line="192" w:lineRule="auto"/>
        <w:ind w:left="0" w:right="0" w:firstLine="0"/>
        <w:jc w:val="left"/>
        <w:outlineLvl w:val="9"/>
        <w:rPr>
          <w:rFonts w:ascii="Arial" w:hAnsi="Arial" w:eastAsia="Arial" w:cs="Arial"/>
          <w:b/>
          <w:i w:val="0"/>
          <w:sz w:val="20"/>
          <w:vertAlign w:val="subscript"/>
        </w:rPr>
      </w:pPr>
      <w:r>
        <w:rPr>
          <w:rFonts w:ascii="Arial" w:hAnsi="Arial" w:eastAsia="Arial" w:cs="Arial"/>
          <w:b/>
          <w:i w:val="0"/>
          <w:sz w:val="20"/>
          <w:vertAlign w:val="subscript"/>
        </w:rPr>
        <w:t>* “</w:t>
      </w:r>
      <w:r>
        <w:rPr>
          <w:rFonts w:ascii="Arial" w:hAnsi="Arial" w:eastAsia="Arial" w:cs="Arial"/>
          <w:b w:val="0"/>
          <w:i w:val="0"/>
          <w:sz w:val="20"/>
          <w:vertAlign w:val="subscript"/>
        </w:rPr>
        <w:t>Adjusted” amounts are non-GAAP financial measures. See the appendix to this release for a discussion of non-GAAP financial measures, including a reconciliation to the most closely correlated GAAP measure.</w:t>
      </w:r>
    </w:p>
    <w:p>
      <w:pPr>
        <w:keepNext w:val="0"/>
        <w:keepLines w:val="0"/>
        <w:pageBreakBefore w:val="0"/>
        <w:widowControl/>
        <w:numPr>
          <w:ilvl w:val="0"/>
          <w:numId w:val="0"/>
        </w:numPr>
        <w:spacing w:before="0" w:after="0" w:line="276" w:lineRule="auto"/>
        <w:ind w:left="0" w:right="0" w:firstLine="0"/>
        <w:jc w:val="left"/>
        <w:outlineLvl w:val="9"/>
        <w:rPr>
          <w:rFonts w:ascii="Arial" w:hAnsi="Arial" w:eastAsia="Arial" w:cs="Arial"/>
          <w:b w:val="0"/>
          <w:i w:val="0"/>
          <w:sz w:val="20"/>
          <w:vertAlign w:val="subscript"/>
        </w:rPr>
      </w:pPr>
    </w:p>
    <w:p>
      <w:pPr>
        <w:keepNext w:val="0"/>
        <w:keepLines w:val="0"/>
        <w:pageBreakBefore w:val="0"/>
        <w:widowControl/>
        <w:numPr>
          <w:ilvl w:val="0"/>
          <w:numId w:val="0"/>
        </w:numPr>
        <w:spacing w:before="0" w:after="0" w:line="288" w:lineRule="auto"/>
        <w:ind w:left="0" w:right="0" w:firstLine="0"/>
        <w:jc w:val="left"/>
        <w:outlineLvl w:val="9"/>
        <w:rPr>
          <w:rFonts w:ascii="Arial" w:hAnsi="Arial" w:eastAsia="Arial" w:cs="Arial"/>
          <w:b w:val="0"/>
          <w:i w:val="0"/>
          <w:sz w:val="22"/>
        </w:rPr>
      </w:pPr>
    </w:p>
    <w:p>
      <w:pPr>
        <w:keepNext w:val="0"/>
        <w:keepLines w:val="0"/>
        <w:pageBreakBefore w:val="0"/>
        <w:widowControl/>
        <w:numPr>
          <w:ilvl w:val="0"/>
          <w:numId w:val="0"/>
        </w:numPr>
        <w:spacing w:before="0" w:after="0" w:line="204" w:lineRule="auto"/>
        <w:ind w:left="0" w:right="0" w:firstLine="0"/>
        <w:jc w:val="center"/>
        <w:outlineLvl w:val="9"/>
        <w:rPr>
          <w:rFonts w:ascii="Arial" w:hAnsi="Arial" w:eastAsia="Arial" w:cs="Arial"/>
          <w:b w:val="0"/>
          <w:i w:val="0"/>
          <w:sz w:val="22"/>
        </w:rPr>
      </w:pPr>
    </w:p>
    <w:p>
      <w:pPr>
        <w:keepNext w:val="0"/>
        <w:keepLines w:val="0"/>
        <w:pageBreakBefore w:val="0"/>
        <w:widowControl/>
        <w:numPr>
          <w:ilvl w:val="0"/>
          <w:numId w:val="0"/>
        </w:numPr>
        <w:spacing w:before="0" w:after="0" w:line="204" w:lineRule="auto"/>
        <w:ind w:left="0" w:right="0" w:firstLine="0"/>
        <w:jc w:val="center"/>
        <w:outlineLvl w:val="9"/>
        <w:rPr>
          <w:rFonts w:ascii="Arial" w:hAnsi="Arial" w:eastAsia="Arial" w:cs="Arial"/>
          <w:b w:val="0"/>
          <w:i w:val="0"/>
          <w:sz w:val="22"/>
        </w:rPr>
      </w:pPr>
      <w:r>
        <w:rPr>
          <w:rFonts w:ascii="Arial" w:hAnsi="Arial" w:eastAsia="Arial" w:cs="Arial"/>
          <w:b w:val="0"/>
          <w:i w:val="0"/>
          <w:sz w:val="22"/>
        </w:rPr>
        <w:t># # #</w:t>
      </w:r>
    </w:p>
    <w:p>
      <w:pPr>
        <w:keepNext w:val="0"/>
        <w:keepLines w:val="0"/>
        <w:pageBreakBefore/>
        <w:widowControl/>
        <w:numPr>
          <w:ilvl w:val="0"/>
          <w:numId w:val="0"/>
        </w:numPr>
        <w:spacing w:before="0" w:after="0" w:line="276" w:lineRule="auto"/>
        <w:ind w:left="0" w:right="0" w:firstLine="0"/>
        <w:jc w:val="left"/>
        <w:outlineLvl w:val="9"/>
        <w:rPr>
          <w:rFonts w:ascii="Times New Roman" w:hAnsi="Times New Roman" w:eastAsia="Times New Roman" w:cs="Times New Roman"/>
          <w:b w:val="0"/>
          <w:i w:val="0"/>
          <w:sz w:val="24"/>
        </w:rPr>
      </w:pPr>
      <w:r>
        <w:rPr>
          <w:rFonts w:ascii="Arial" w:hAnsi="Arial" w:eastAsia="Arial" w:cs="Arial"/>
          <w:b/>
          <w:i w:val="0"/>
          <w:color w:val="000000"/>
          <w:sz w:val="22"/>
          <w:u w:val="single"/>
        </w:rPr>
        <w:t>Conference Call Information</w:t>
      </w:r>
    </w:p>
    <w:p>
      <w:pPr>
        <w:keepNext w:val="0"/>
        <w:keepLines w:val="0"/>
        <w:pageBreakBefore w:val="0"/>
        <w:widowControl/>
        <w:numPr>
          <w:ilvl w:val="0"/>
          <w:numId w:val="0"/>
        </w:numPr>
        <w:spacing w:before="0" w:after="0" w:line="276" w:lineRule="auto"/>
        <w:ind w:left="0" w:right="0" w:firstLine="0"/>
        <w:jc w:val="left"/>
        <w:outlineLvl w:val="9"/>
        <w:rPr>
          <w:rFonts w:ascii="Arial" w:hAnsi="Arial" w:eastAsia="Arial" w:cs="Arial"/>
          <w:b w:val="0"/>
          <w:i w:val="0"/>
          <w:sz w:val="24"/>
        </w:rPr>
      </w:pPr>
    </w:p>
    <w:p>
      <w:pPr>
        <w:keepNext w:val="0"/>
        <w:keepLines w:val="0"/>
        <w:pageBreakBefore w:val="0"/>
        <w:widowControl/>
        <w:numPr>
          <w:ilvl w:val="0"/>
          <w:numId w:val="0"/>
        </w:numPr>
        <w:spacing w:before="0" w:after="0" w:line="264" w:lineRule="exact"/>
        <w:ind w:left="0" w:right="0" w:firstLine="0"/>
        <w:jc w:val="left"/>
        <w:outlineLvl w:val="9"/>
        <w:rPr>
          <w:rFonts w:ascii="Arial" w:hAnsi="Arial" w:eastAsia="Arial" w:cs="Arial"/>
          <w:b w:val="0"/>
          <w:i w:val="0"/>
          <w:sz w:val="22"/>
        </w:rPr>
      </w:pPr>
      <w:r>
        <w:rPr>
          <w:rFonts w:ascii="Arial" w:hAnsi="Arial" w:eastAsia="Arial" w:cs="Arial"/>
          <w:b w:val="0"/>
          <w:i w:val="0"/>
          <w:sz w:val="22"/>
        </w:rPr>
        <w:t xml:space="preserve">UPS CEO Carol Tomé and CFO Brian Newman will discuss third-quarter results with investors and analysts during a conference call at 8:30 a.m. ET, October 25, 2022. That call will be open to others through a live Webcast. To access the call, go to </w:t>
      </w:r>
      <w:r>
        <w:fldChar w:fldCharType="begin"/>
      </w:r>
      <w:r>
        <w:instrText xml:space="preserve"> HYPERLINK "http://www.investors.ups.com/" </w:instrText>
      </w:r>
      <w:r>
        <w:fldChar w:fldCharType="separate"/>
      </w:r>
      <w:r>
        <w:rPr>
          <w:rFonts w:ascii="Arial" w:hAnsi="Arial" w:eastAsia="Arial" w:cs="Arial"/>
          <w:b w:val="0"/>
          <w:i w:val="0"/>
          <w:color w:val="0000FF"/>
          <w:sz w:val="22"/>
          <w:u w:val="single"/>
        </w:rPr>
        <w:t>www.investors.ups.com</w:t>
      </w:r>
      <w:r>
        <w:rPr>
          <w:rFonts w:ascii="Arial" w:hAnsi="Arial" w:eastAsia="Arial" w:cs="Arial"/>
          <w:b w:val="0"/>
          <w:i w:val="0"/>
          <w:color w:val="0000FF"/>
          <w:sz w:val="22"/>
          <w:u w:val="single"/>
        </w:rPr>
        <w:fldChar w:fldCharType="end"/>
      </w:r>
      <w:r>
        <w:rPr>
          <w:rFonts w:ascii="Arial" w:hAnsi="Arial" w:eastAsia="Arial" w:cs="Arial"/>
          <w:b w:val="0"/>
          <w:i w:val="0"/>
          <w:sz w:val="22"/>
        </w:rPr>
        <w:t xml:space="preserve"> and click on “Earnings Conference Call.” Additional financial information is included in the detailed financial schedules being posted on </w:t>
      </w:r>
      <w:r>
        <w:fldChar w:fldCharType="begin"/>
      </w:r>
      <w:r>
        <w:instrText xml:space="preserve"> HYPERLINK "http://www.investors.ups.com/" </w:instrText>
      </w:r>
      <w:r>
        <w:fldChar w:fldCharType="separate"/>
      </w:r>
      <w:r>
        <w:rPr>
          <w:rFonts w:ascii="Arial" w:hAnsi="Arial" w:eastAsia="Arial" w:cs="Arial"/>
          <w:b w:val="0"/>
          <w:i w:val="0"/>
          <w:color w:val="0000FF"/>
          <w:sz w:val="22"/>
          <w:u w:val="single"/>
        </w:rPr>
        <w:t>www.investors.ups.com</w:t>
      </w:r>
      <w:r>
        <w:rPr>
          <w:rFonts w:ascii="Arial" w:hAnsi="Arial" w:eastAsia="Arial" w:cs="Arial"/>
          <w:b w:val="0"/>
          <w:i w:val="0"/>
          <w:color w:val="0000FF"/>
          <w:sz w:val="22"/>
          <w:u w:val="single"/>
        </w:rPr>
        <w:fldChar w:fldCharType="end"/>
      </w:r>
      <w:r>
        <w:rPr>
          <w:rFonts w:ascii="Arial" w:hAnsi="Arial" w:eastAsia="Arial" w:cs="Arial"/>
          <w:b w:val="0"/>
          <w:i w:val="0"/>
          <w:sz w:val="22"/>
        </w:rPr>
        <w:t xml:space="preserve"> under “Quarterly Earnings and Financials” and as filed with the SEC as an exhibit to our Current Report on Form 8-K.</w:t>
      </w:r>
    </w:p>
    <w:p>
      <w:pPr>
        <w:keepNext w:val="0"/>
        <w:keepLines w:val="0"/>
        <w:pageBreakBefore w:val="0"/>
        <w:widowControl/>
        <w:numPr>
          <w:ilvl w:val="0"/>
          <w:numId w:val="0"/>
        </w:numPr>
        <w:spacing w:before="0" w:after="0" w:line="276" w:lineRule="auto"/>
        <w:ind w:left="0" w:right="0" w:firstLine="0"/>
        <w:jc w:val="left"/>
        <w:outlineLvl w:val="9"/>
        <w:rPr>
          <w:rFonts w:ascii="Arial" w:hAnsi="Arial" w:eastAsia="Arial" w:cs="Arial"/>
          <w:b w:val="0"/>
          <w:i w:val="0"/>
          <w:sz w:val="22"/>
        </w:rPr>
      </w:pPr>
    </w:p>
    <w:p>
      <w:pPr>
        <w:keepNext w:val="0"/>
        <w:keepLines w:val="0"/>
        <w:pageBreakBefore w:val="0"/>
        <w:widowControl/>
        <w:numPr>
          <w:ilvl w:val="0"/>
          <w:numId w:val="0"/>
        </w:numPr>
        <w:spacing w:before="0" w:after="0" w:line="276" w:lineRule="auto"/>
        <w:ind w:left="0" w:right="0" w:firstLine="0"/>
        <w:jc w:val="left"/>
        <w:outlineLvl w:val="9"/>
        <w:rPr>
          <w:rFonts w:ascii="Times New Roman" w:hAnsi="Times New Roman" w:eastAsia="Times New Roman" w:cs="Times New Roman"/>
          <w:b/>
          <w:i w:val="0"/>
          <w:color w:val="000000"/>
          <w:sz w:val="24"/>
          <w:u w:val="single"/>
        </w:rPr>
      </w:pPr>
      <w:r>
        <w:rPr>
          <w:rFonts w:ascii="Arial" w:hAnsi="Arial" w:eastAsia="Arial" w:cs="Arial"/>
          <w:b/>
          <w:i w:val="0"/>
          <w:color w:val="000000"/>
          <w:sz w:val="22"/>
          <w:u w:val="single"/>
        </w:rPr>
        <w:t>About UPS</w:t>
      </w:r>
    </w:p>
    <w:p>
      <w:pPr>
        <w:keepNext w:val="0"/>
        <w:keepLines w:val="0"/>
        <w:pageBreakBefore w:val="0"/>
        <w:widowControl/>
        <w:numPr>
          <w:ilvl w:val="0"/>
          <w:numId w:val="0"/>
        </w:numPr>
        <w:spacing w:before="0" w:after="0" w:line="276" w:lineRule="auto"/>
        <w:ind w:left="0" w:right="0" w:firstLine="0"/>
        <w:jc w:val="left"/>
        <w:outlineLvl w:val="9"/>
        <w:rPr>
          <w:rFonts w:ascii="Arial" w:hAnsi="Arial" w:eastAsia="Arial" w:cs="Arial"/>
          <w:b/>
          <w:i w:val="0"/>
          <w:color w:val="000000"/>
          <w:sz w:val="22"/>
          <w:u w:val="singl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hAnsi="Times New Roman" w:eastAsia="Times New Roman" w:cs="Times New Roman"/>
          <w:b w:val="0"/>
          <w:i w:val="0"/>
          <w:sz w:val="22"/>
        </w:rPr>
      </w:pPr>
      <w:r>
        <w:rPr>
          <w:rFonts w:ascii="Arial" w:hAnsi="Arial" w:eastAsia="Arial" w:cs="Arial"/>
          <w:b w:val="0"/>
          <w:i w:val="0"/>
          <w:sz w:val="22"/>
        </w:rPr>
        <w:t xml:space="preserve">UPS (NYSE: UPS) is one of the world’s largest companies, with 2021 revenue of $97.3 billion, and provides a broad range of integrated logistics solutions for customers in more than 220 countries and territories. Focused on its purpose statement, “Moving our world forward by delivering what matters,” the company’s more than 500,000 employees embrace a strategy that is simply stated and powerfully executed: Customer First. People Led. Innovation Driven. UPS is committed to reducing its impact on the environment and supporting the communities we serve around the world. UPS also takes an unwavering stance in support of diversity, equity and inclusion.  More information can be found at </w:t>
      </w:r>
      <w:r>
        <w:fldChar w:fldCharType="begin"/>
      </w:r>
      <w:r>
        <w:instrText xml:space="preserve"> HYPERLINK "http://www.ups.com" </w:instrText>
      </w:r>
      <w:r>
        <w:fldChar w:fldCharType="separate"/>
      </w:r>
      <w:r>
        <w:rPr>
          <w:rFonts w:ascii="Arial" w:hAnsi="Arial" w:eastAsia="Arial" w:cs="Arial"/>
          <w:b w:val="0"/>
          <w:i w:val="0"/>
          <w:color w:val="0000FF"/>
          <w:sz w:val="22"/>
          <w:u w:val="single"/>
        </w:rPr>
        <w:t>www.ups.com</w:t>
      </w:r>
      <w:r>
        <w:rPr>
          <w:rFonts w:ascii="Arial" w:hAnsi="Arial" w:eastAsia="Arial" w:cs="Arial"/>
          <w:b w:val="0"/>
          <w:i w:val="0"/>
          <w:color w:val="0000FF"/>
          <w:sz w:val="22"/>
          <w:u w:val="single"/>
        </w:rPr>
        <w:fldChar w:fldCharType="end"/>
      </w:r>
      <w:r>
        <w:rPr>
          <w:rFonts w:ascii="Arial" w:hAnsi="Arial" w:eastAsia="Arial" w:cs="Arial"/>
          <w:b w:val="0"/>
          <w:i w:val="0"/>
          <w:sz w:val="22"/>
        </w:rPr>
        <w:t xml:space="preserve">, </w:t>
      </w:r>
      <w:r>
        <w:fldChar w:fldCharType="begin"/>
      </w:r>
      <w:r>
        <w:instrText xml:space="preserve"> HYPERLINK "https://about.ups.com/us/en/home.html" </w:instrText>
      </w:r>
      <w:r>
        <w:fldChar w:fldCharType="separate"/>
      </w:r>
      <w:r>
        <w:rPr>
          <w:rFonts w:ascii="Arial" w:hAnsi="Arial" w:eastAsia="Arial" w:cs="Arial"/>
          <w:b w:val="0"/>
          <w:i w:val="0"/>
          <w:color w:val="0000FF"/>
          <w:sz w:val="22"/>
          <w:u w:val="single"/>
        </w:rPr>
        <w:t>about.ups.com</w:t>
      </w:r>
      <w:r>
        <w:rPr>
          <w:rFonts w:ascii="Arial" w:hAnsi="Arial" w:eastAsia="Arial" w:cs="Arial"/>
          <w:b w:val="0"/>
          <w:i w:val="0"/>
          <w:color w:val="0000FF"/>
          <w:sz w:val="22"/>
          <w:u w:val="single"/>
        </w:rPr>
        <w:fldChar w:fldCharType="end"/>
      </w:r>
      <w:r>
        <w:rPr>
          <w:rFonts w:ascii="Arial" w:hAnsi="Arial" w:eastAsia="Arial" w:cs="Arial"/>
          <w:b/>
          <w:i w:val="0"/>
          <w:color w:val="0563C1"/>
          <w:sz w:val="22"/>
          <w:u w:val="none"/>
        </w:rPr>
        <w:t xml:space="preserve"> </w:t>
      </w:r>
      <w:r>
        <w:rPr>
          <w:rFonts w:ascii="Arial" w:hAnsi="Arial" w:eastAsia="Arial" w:cs="Arial"/>
          <w:b w:val="0"/>
          <w:i w:val="0"/>
          <w:sz w:val="22"/>
        </w:rPr>
        <w:t xml:space="preserve">and </w:t>
      </w:r>
      <w:r>
        <w:fldChar w:fldCharType="begin"/>
      </w:r>
      <w:r>
        <w:instrText xml:space="preserve"> HYPERLINK "http://www.investors.ups.com/" </w:instrText>
      </w:r>
      <w:r>
        <w:fldChar w:fldCharType="separate"/>
      </w:r>
      <w:r>
        <w:rPr>
          <w:rFonts w:ascii="Arial" w:hAnsi="Arial" w:eastAsia="Arial" w:cs="Arial"/>
          <w:b w:val="0"/>
          <w:i w:val="0"/>
          <w:color w:val="0000FF"/>
          <w:sz w:val="22"/>
          <w:u w:val="single"/>
        </w:rPr>
        <w:t>www.investors.ups.com</w:t>
      </w:r>
      <w:r>
        <w:rPr>
          <w:rFonts w:ascii="Arial" w:hAnsi="Arial" w:eastAsia="Arial" w:cs="Arial"/>
          <w:b w:val="0"/>
          <w:i w:val="0"/>
          <w:color w:val="0000FF"/>
          <w:sz w:val="22"/>
          <w:u w:val="single"/>
        </w:rPr>
        <w:fldChar w:fldCharType="end"/>
      </w:r>
      <w:r>
        <w:rPr>
          <w:rFonts w:ascii="Arial" w:hAnsi="Arial" w:eastAsia="Arial" w:cs="Arial"/>
          <w:b w:val="0"/>
          <w:i w:val="0"/>
          <w:sz w:val="22"/>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hAnsi="Times New Roman" w:eastAsia="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Arial" w:hAnsi="Arial" w:eastAsia="Arial" w:cs="Arial"/>
          <w:b/>
          <w:i w:val="0"/>
          <w:color w:val="000000"/>
          <w:sz w:val="22"/>
          <w:u w:val="single"/>
        </w:rPr>
      </w:pPr>
      <w:r>
        <w:rPr>
          <w:rFonts w:ascii="Arial" w:hAnsi="Arial" w:eastAsia="Arial" w:cs="Arial"/>
          <w:b/>
          <w:i w:val="0"/>
          <w:color w:val="000000"/>
          <w:sz w:val="22"/>
          <w:u w:val="single"/>
        </w:rPr>
        <w:t>Forward-Looking Statements</w:t>
      </w:r>
    </w:p>
    <w:p>
      <w:pPr>
        <w:keepNext w:val="0"/>
        <w:keepLines w:val="0"/>
        <w:pageBreakBefore w:val="0"/>
        <w:widowControl/>
        <w:numPr>
          <w:ilvl w:val="0"/>
          <w:numId w:val="0"/>
        </w:numPr>
        <w:spacing w:before="0" w:after="0" w:line="276" w:lineRule="auto"/>
        <w:ind w:left="0" w:right="0" w:firstLine="0"/>
        <w:jc w:val="left"/>
        <w:outlineLvl w:val="9"/>
        <w:rPr>
          <w:rFonts w:ascii="Arial" w:hAnsi="Arial" w:eastAsia="Arial" w:cs="Arial"/>
          <w:b w:val="0"/>
          <w:i w:val="0"/>
          <w:sz w:val="24"/>
        </w:rPr>
      </w:pPr>
    </w:p>
    <w:p>
      <w:pPr>
        <w:keepNext w:val="0"/>
        <w:keepLines w:val="0"/>
        <w:pageBreakBefore w:val="0"/>
        <w:widowControl/>
        <w:numPr>
          <w:ilvl w:val="0"/>
          <w:numId w:val="0"/>
        </w:numPr>
        <w:spacing w:before="0" w:after="0" w:line="288" w:lineRule="auto"/>
        <w:ind w:left="0" w:right="0" w:firstLine="0"/>
        <w:jc w:val="left"/>
        <w:outlineLvl w:val="9"/>
        <w:rPr>
          <w:rFonts w:ascii="Arial" w:hAnsi="Arial" w:eastAsia="Arial" w:cs="Arial"/>
          <w:b w:val="0"/>
          <w:i w:val="0"/>
          <w:sz w:val="22"/>
        </w:rPr>
      </w:pPr>
      <w:r>
        <w:rPr>
          <w:rFonts w:ascii="Arial" w:hAnsi="Arial" w:eastAsia="Arial" w:cs="Arial"/>
          <w:b w:val="0"/>
          <w:i w:val="0"/>
          <w:sz w:val="22"/>
        </w:rPr>
        <w:t>This release and our filings with the Securities and Exchange Commission contain and in the future may contain “forward-looking statements” within the meaning of the Private Securities Litigation Reform Act of 1995. Statements other than those of current or historical fact, and all statements accompanied by terms such as “will,” “believe,” “project,” “expect,” “estimate,” “assume,” “intend,” “anticipate,” “target,” “plan,” and similar terms, are intended to be forward-looking statements. Forward-looking statements are made subject to the safe harbor provisions of the federal securities laws pursuant to Section 27A of the Securities Act of 1933 and Section 21E of the Securities Exchange Act of 1934.</w:t>
      </w:r>
    </w:p>
    <w:p>
      <w:pPr>
        <w:keepNext w:val="0"/>
        <w:keepLines w:val="0"/>
        <w:pageBreakBefore w:val="0"/>
        <w:widowControl/>
        <w:numPr>
          <w:ilvl w:val="0"/>
          <w:numId w:val="0"/>
        </w:numPr>
        <w:spacing w:before="0" w:after="0" w:line="288" w:lineRule="auto"/>
        <w:ind w:left="0" w:right="0" w:firstLine="0"/>
        <w:jc w:val="left"/>
        <w:outlineLvl w:val="9"/>
        <w:rPr>
          <w:rFonts w:ascii="Arial" w:hAnsi="Arial" w:eastAsia="Arial" w:cs="Arial"/>
          <w:b w:val="0"/>
          <w:i w:val="0"/>
          <w:sz w:val="22"/>
        </w:rPr>
      </w:pPr>
    </w:p>
    <w:p>
      <w:pPr>
        <w:keepNext w:val="0"/>
        <w:keepLines w:val="0"/>
        <w:pageBreakBefore w:val="0"/>
        <w:widowControl/>
        <w:numPr>
          <w:ilvl w:val="0"/>
          <w:numId w:val="0"/>
        </w:numPr>
        <w:spacing w:before="0" w:after="0" w:line="288" w:lineRule="auto"/>
        <w:ind w:left="0" w:right="0" w:firstLine="0"/>
        <w:jc w:val="left"/>
        <w:outlineLvl w:val="9"/>
        <w:rPr>
          <w:rFonts w:ascii="Arial" w:hAnsi="Arial" w:eastAsia="Arial" w:cs="Arial"/>
          <w:b w:val="0"/>
          <w:i w:val="0"/>
          <w:sz w:val="22"/>
        </w:rPr>
      </w:pPr>
      <w:r>
        <w:rPr>
          <w:rFonts w:ascii="Arial" w:hAnsi="Arial" w:eastAsia="Arial" w:cs="Arial"/>
          <w:b w:val="0"/>
          <w:i w:val="0"/>
          <w:sz w:val="22"/>
        </w:rPr>
        <w:t>From time to time, we also include written or oral forward-looking statements in other publicly disclosed materials. Forward-looking statements may relate to our intent, belief, forecasts of, or current expectations about our strategic direction, prospects, future results, or future events; they do not relate strictly to historical or current facts. Management believes that these forward-looking statements are reasonable as and when made. However, caution should be taken not to place undue reliance on any forward-looking statements because such statements speak only as of the date when made and the future, by its very nature, cannot be predicted with certainty.</w:t>
      </w:r>
    </w:p>
    <w:p>
      <w:pPr>
        <w:keepNext w:val="0"/>
        <w:keepLines w:val="0"/>
        <w:pageBreakBefore w:val="0"/>
        <w:widowControl/>
        <w:numPr>
          <w:ilvl w:val="0"/>
          <w:numId w:val="0"/>
        </w:numPr>
        <w:spacing w:before="0" w:after="0" w:line="288" w:lineRule="auto"/>
        <w:ind w:left="0" w:right="0" w:firstLine="0"/>
        <w:jc w:val="left"/>
        <w:outlineLvl w:val="9"/>
        <w:rPr>
          <w:rFonts w:ascii="Arial" w:hAnsi="Arial" w:eastAsia="Arial" w:cs="Arial"/>
          <w:b w:val="0"/>
          <w:i w:val="0"/>
          <w:sz w:val="22"/>
        </w:rPr>
      </w:pPr>
    </w:p>
    <w:p>
      <w:pPr>
        <w:keepNext w:val="0"/>
        <w:keepLines w:val="0"/>
        <w:pageBreakBefore w:val="0"/>
        <w:widowControl/>
        <w:numPr>
          <w:ilvl w:val="0"/>
          <w:numId w:val="0"/>
        </w:numPr>
        <w:spacing w:before="0" w:after="0" w:line="288" w:lineRule="auto"/>
        <w:ind w:left="0" w:right="0" w:firstLine="0"/>
        <w:jc w:val="left"/>
        <w:outlineLvl w:val="9"/>
        <w:rPr>
          <w:rFonts w:ascii="Calibri" w:hAnsi="Calibri" w:eastAsia="Calibri" w:cs="Calibri"/>
          <w:b w:val="0"/>
          <w:i w:val="0"/>
          <w:sz w:val="22"/>
        </w:rPr>
      </w:pPr>
      <w:r>
        <w:rPr>
          <w:rFonts w:ascii="Arial" w:hAnsi="Arial" w:eastAsia="Arial" w:cs="Arial"/>
          <w:b w:val="0"/>
          <w:i w:val="0"/>
          <w:sz w:val="22"/>
        </w:rPr>
        <w:t>Forward-looking statements are subject to certain risks and uncertainties that could cause actual results to differ materially from our historical experience and our present expectations or anticipated results. These risks and uncertainties, include, but are not limited to the impact of: continued uncertainties related to the COVID-19 pandemic on our business and operations, financial performance and liquidity, our customers and suppliers, and on the global economy; changes in general economic conditions, in the U.S. or internationally; industry evolution and significant competition; changes in our relationships with our significant customers; our ability to attract and retain qualified employees; increased or more complex physical or data security requirements, or any data security breach; strikes, work stoppages or slowdowns by our employees; results of negotiations and ratifications of labor contracts; our ability to maintain our brand image and corporate reputation; disruptions to our information technology infrastructure; global climate change; interruptions in or impacts on our business from natural or man-made events or disasters including terrorist attacks, epidemics or pandemics; exposure to changing economic, political and social developments in international markets; our ability to realize the anticipated benefits from acquisitions, dispositions, joint ventures or strategic alliances; changing prices of energy, including gasoline, diesel and jet fuel, or interruptions in supplies of these commodities; changes in exchange rates or interest rates; our ability to accurately forecast our future capital investment needs; significant expenses and funding obligations relating to employee health, retiree health and/or pension benefits; our ability to manage insurance and claims expenses; changes in business strategy, government regulations, or economic or market conditions that may result in impairments of our assets; potential additional U.S. or international tax liabilities; increasingly stringent laws and regulations, including relating to climate change; potential claims or litigation related to labor and employment, personal injury, property damage, business practices, environmental liability and other matters; and other risks discussed in our filings with the Securities and Exchange Commission from time to time, including our Annual Report on Form 10-K for the year ended December 31, 2021, our Quarterly Report on Form 10-Q for the quarter ended March 31, 2022, and subsequently filed reports. You should consider the limitations on, and risks associated with, forward-looking statements and not unduly rely on the accuracy of predictions contained in such forward-looking statements. We do not undertake any obligation to update forward-looking statements to reflect events, circumstances, changes in expectations, or the occurrence of unanticipated events after the date of those statements.</w:t>
      </w:r>
    </w:p>
    <w:p>
      <w:pPr>
        <w:keepNext w:val="0"/>
        <w:keepLines w:val="0"/>
        <w:pageBreakBefore w:val="0"/>
        <w:widowControl/>
        <w:numPr>
          <w:ilvl w:val="0"/>
          <w:numId w:val="0"/>
        </w:numPr>
        <w:spacing w:before="0" w:after="0" w:line="288" w:lineRule="auto"/>
        <w:ind w:left="0" w:right="0" w:firstLine="0"/>
        <w:jc w:val="left"/>
        <w:outlineLvl w:val="9"/>
        <w:rPr>
          <w:rFonts w:ascii="Arial" w:hAnsi="Arial" w:eastAsia="Arial" w:cs="Arial"/>
          <w:b w:val="0"/>
          <w:i w:val="0"/>
          <w:sz w:val="22"/>
        </w:rPr>
      </w:pPr>
    </w:p>
    <w:p>
      <w:pPr>
        <w:keepNext w:val="0"/>
        <w:keepLines w:val="0"/>
        <w:pageBreakBefore w:val="0"/>
        <w:widowControl/>
        <w:numPr>
          <w:ilvl w:val="0"/>
          <w:numId w:val="0"/>
        </w:numPr>
        <w:spacing w:before="0" w:after="0" w:line="288" w:lineRule="auto"/>
        <w:ind w:left="0" w:right="0" w:firstLine="0"/>
        <w:jc w:val="left"/>
        <w:outlineLvl w:val="9"/>
        <w:rPr>
          <w:rFonts w:ascii="Arial" w:hAnsi="Arial" w:eastAsia="Arial" w:cs="Arial"/>
          <w:b w:val="0"/>
          <w:i w:val="0"/>
          <w:sz w:val="22"/>
        </w:rPr>
      </w:pPr>
      <w:r>
        <w:rPr>
          <w:rFonts w:ascii="Arial" w:hAnsi="Arial" w:eastAsia="Arial" w:cs="Arial"/>
          <w:b w:val="0"/>
          <w:i w:val="0"/>
          <w:sz w:val="22"/>
        </w:rPr>
        <w:t>Information, including comparisons to prior periods, may reflect adjusted results. See the appendix for reconciliations of adjusted results and other non-GAAP financial measures.</w:t>
      </w:r>
    </w:p>
    <w:p>
      <w:pPr>
        <w:keepNext w:val="0"/>
        <w:keepLines w:val="0"/>
        <w:pageBreakBefore w:val="0"/>
        <w:widowControl/>
        <w:numPr>
          <w:ilvl w:val="0"/>
          <w:numId w:val="0"/>
        </w:numPr>
        <w:spacing w:before="0" w:after="0" w:line="288" w:lineRule="auto"/>
        <w:ind w:left="0" w:right="0" w:firstLine="0"/>
        <w:jc w:val="left"/>
        <w:outlineLvl w:val="9"/>
        <w:rPr>
          <w:rFonts w:ascii="Times New Roman" w:hAnsi="Times New Roman" w:eastAsia="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Arial" w:hAnsi="Arial" w:eastAsia="Arial" w:cs="Arial"/>
          <w:b/>
          <w:i w:val="0"/>
          <w:color w:val="000000"/>
          <w:sz w:val="22"/>
          <w:u w:val="single"/>
        </w:rPr>
      </w:pPr>
      <w:r>
        <w:rPr>
          <w:rFonts w:ascii="Arial" w:hAnsi="Arial" w:eastAsia="Arial" w:cs="Arial"/>
          <w:b/>
          <w:i w:val="0"/>
          <w:color w:val="000000"/>
          <w:sz w:val="22"/>
          <w:u w:val="single"/>
        </w:rPr>
        <w:t>Reconciliation of GAAP and Non-GAAP Financial Measures</w:t>
      </w:r>
    </w:p>
    <w:p>
      <w:pPr>
        <w:keepNext w:val="0"/>
        <w:keepLines w:val="0"/>
        <w:pageBreakBefore w:val="0"/>
        <w:widowControl/>
        <w:numPr>
          <w:ilvl w:val="0"/>
          <w:numId w:val="0"/>
        </w:numPr>
        <w:spacing w:before="0" w:after="0" w:line="276" w:lineRule="auto"/>
        <w:ind w:left="0" w:right="0" w:firstLine="0"/>
        <w:jc w:val="left"/>
        <w:outlineLvl w:val="9"/>
        <w:rPr>
          <w:rFonts w:ascii="Arial" w:hAnsi="Arial" w:eastAsia="Arial" w:cs="Arial"/>
          <w:b w:val="0"/>
          <w:i w:val="0"/>
          <w:sz w:val="24"/>
        </w:rPr>
      </w:pPr>
    </w:p>
    <w:p>
      <w:pPr>
        <w:keepNext w:val="0"/>
        <w:keepLines w:val="0"/>
        <w:pageBreakBefore w:val="0"/>
        <w:widowControl/>
        <w:numPr>
          <w:ilvl w:val="0"/>
          <w:numId w:val="0"/>
        </w:numPr>
        <w:spacing w:before="0" w:after="0" w:line="288" w:lineRule="auto"/>
        <w:ind w:left="0" w:right="0" w:firstLine="0"/>
        <w:jc w:val="left"/>
        <w:outlineLvl w:val="9"/>
        <w:rPr>
          <w:rFonts w:ascii="Arial" w:hAnsi="Arial" w:eastAsia="Arial" w:cs="Arial"/>
          <w:b w:val="0"/>
          <w:i w:val="0"/>
          <w:sz w:val="22"/>
        </w:rPr>
      </w:pPr>
      <w:r>
        <w:rPr>
          <w:rFonts w:ascii="Arial" w:hAnsi="Arial" w:eastAsia="Arial" w:cs="Arial"/>
          <w:b w:val="0"/>
          <w:i w:val="0"/>
          <w:sz w:val="22"/>
        </w:rPr>
        <w:t xml:space="preserve">From time to time we supplement the reporting of our financial information determined under generally accepted accounting principles ("GAAP") with certain non-GAAP financial measures.  These include: "adjusted" compensation and benefits; operating expenses; earnings before interest, taxes, depreciation and amortization (“EBITDA”); operating profit; operating margin; other income and (expense); income before income taxes; income tax expense; effective tax rate; net income; and earnings per share. We present revenue, revenue per piece and operating profit on a constant currency basis. Additionally, we disclose free cash flow, adjusted </w:t>
      </w:r>
      <w:r>
        <w:rPr>
          <w:rFonts w:ascii="Arial" w:hAnsi="Arial" w:eastAsia="Arial" w:cs="Arial"/>
          <w:b w:val="0"/>
          <w:i w:val="0"/>
          <w:color w:val="000000"/>
          <w:sz w:val="22"/>
          <w:u w:val="none"/>
        </w:rPr>
        <w:t>return on invested capital (“ROIC”)</w:t>
      </w:r>
      <w:r>
        <w:rPr>
          <w:rFonts w:ascii="Arial" w:hAnsi="Arial" w:eastAsia="Arial" w:cs="Arial"/>
          <w:b w:val="0"/>
          <w:i w:val="0"/>
          <w:sz w:val="22"/>
        </w:rPr>
        <w:t xml:space="preserve"> and the ratio of adjusted total debt to adjusted EBITDA.</w:t>
      </w:r>
    </w:p>
    <w:p>
      <w:pPr>
        <w:keepNext w:val="0"/>
        <w:keepLines w:val="0"/>
        <w:pageBreakBefore w:val="0"/>
        <w:widowControl/>
        <w:numPr>
          <w:ilvl w:val="0"/>
          <w:numId w:val="0"/>
        </w:numPr>
        <w:spacing w:before="0" w:after="0" w:line="276" w:lineRule="auto"/>
        <w:ind w:left="0" w:right="0" w:firstLine="0"/>
        <w:jc w:val="left"/>
        <w:outlineLvl w:val="9"/>
        <w:rPr>
          <w:rFonts w:ascii="Arial" w:hAnsi="Arial" w:eastAsia="Arial" w:cs="Arial"/>
          <w:b w:val="0"/>
          <w:i w:val="0"/>
          <w:sz w:val="22"/>
        </w:rPr>
      </w:pPr>
    </w:p>
    <w:p>
      <w:pPr>
        <w:keepNext w:val="0"/>
        <w:keepLines w:val="0"/>
        <w:pageBreakBefore w:val="0"/>
        <w:widowControl/>
        <w:numPr>
          <w:ilvl w:val="0"/>
          <w:numId w:val="0"/>
        </w:numPr>
        <w:spacing w:before="0" w:after="0" w:line="288" w:lineRule="auto"/>
        <w:ind w:left="0" w:right="0" w:firstLine="0"/>
        <w:jc w:val="left"/>
        <w:outlineLvl w:val="9"/>
        <w:rPr>
          <w:rFonts w:ascii="Arial" w:hAnsi="Arial" w:eastAsia="Arial" w:cs="Arial"/>
          <w:b w:val="0"/>
          <w:i w:val="0"/>
          <w:sz w:val="22"/>
        </w:rPr>
      </w:pPr>
      <w:r>
        <w:rPr>
          <w:rFonts w:ascii="Arial" w:hAnsi="Arial" w:eastAsia="Arial" w:cs="Arial"/>
          <w:b w:val="0"/>
          <w:i w:val="0"/>
          <w:sz w:val="22"/>
        </w:rPr>
        <w:t>We believe that these non-GAAP measures provide meaningful information to assist users of our financial statements in more fully understanding our financial results and cash flows and assessing our ongoing performance, because they exclude items that may not be indicative of, or are unrelated to, our underlying operations and may provide a useful baseline for analyzing trends in our underlying</w:t>
      </w:r>
    </w:p>
    <w:p>
      <w:pPr>
        <w:keepNext w:val="0"/>
        <w:keepLines w:val="0"/>
        <w:pageBreakBefore w:val="0"/>
        <w:widowControl/>
        <w:numPr>
          <w:ilvl w:val="0"/>
          <w:numId w:val="0"/>
        </w:numPr>
        <w:spacing w:before="0" w:after="0" w:line="288" w:lineRule="auto"/>
        <w:ind w:left="0" w:right="0" w:firstLine="0"/>
        <w:jc w:val="left"/>
        <w:outlineLvl w:val="9"/>
        <w:rPr>
          <w:rFonts w:ascii="Arial" w:hAnsi="Arial" w:eastAsia="Arial" w:cs="Arial"/>
          <w:b w:val="0"/>
          <w:i w:val="0"/>
          <w:sz w:val="22"/>
        </w:rPr>
      </w:pPr>
      <w:r>
        <w:rPr>
          <w:rFonts w:ascii="Arial" w:hAnsi="Arial" w:eastAsia="Arial" w:cs="Arial"/>
          <w:b w:val="0"/>
          <w:i w:val="0"/>
          <w:sz w:val="22"/>
        </w:rPr>
        <w:t>businesses. These non-GAAP measures are used internally by management for business unit operating performance analysis, business unit resource allocation and in connection with incentive compensation award determinations.</w:t>
      </w:r>
    </w:p>
    <w:p>
      <w:pPr>
        <w:keepNext w:val="0"/>
        <w:keepLines w:val="0"/>
        <w:pageBreakBefore w:val="0"/>
        <w:widowControl/>
        <w:numPr>
          <w:ilvl w:val="0"/>
          <w:numId w:val="0"/>
        </w:numPr>
        <w:spacing w:before="0" w:after="0" w:line="276" w:lineRule="auto"/>
        <w:ind w:left="0" w:right="0" w:firstLine="0"/>
        <w:jc w:val="left"/>
        <w:outlineLvl w:val="9"/>
        <w:rPr>
          <w:rFonts w:ascii="Arial" w:hAnsi="Arial" w:eastAsia="Arial" w:cs="Arial"/>
          <w:b w:val="0"/>
          <w:i w:val="0"/>
          <w:sz w:val="22"/>
        </w:rPr>
      </w:pPr>
    </w:p>
    <w:p>
      <w:pPr>
        <w:keepNext w:val="0"/>
        <w:keepLines w:val="0"/>
        <w:pageBreakBefore w:val="0"/>
        <w:widowControl/>
        <w:numPr>
          <w:ilvl w:val="0"/>
          <w:numId w:val="0"/>
        </w:numPr>
        <w:spacing w:before="0" w:after="0" w:line="288" w:lineRule="auto"/>
        <w:ind w:left="0" w:right="0" w:firstLine="0"/>
        <w:jc w:val="left"/>
        <w:outlineLvl w:val="9"/>
        <w:rPr>
          <w:rFonts w:ascii="Arial" w:hAnsi="Arial" w:eastAsia="Arial" w:cs="Arial"/>
          <w:b w:val="0"/>
          <w:i w:val="0"/>
          <w:sz w:val="22"/>
        </w:rPr>
      </w:pPr>
      <w:r>
        <w:rPr>
          <w:rFonts w:ascii="Arial" w:hAnsi="Arial" w:eastAsia="Arial" w:cs="Arial"/>
          <w:b w:val="0"/>
          <w:i w:val="0"/>
          <w:sz w:val="22"/>
        </w:rPr>
        <w:t>Non-GAAP financial measures should be considered in addition to, and not as an alternative for, our</w:t>
      </w:r>
    </w:p>
    <w:p>
      <w:pPr>
        <w:keepNext w:val="0"/>
        <w:keepLines w:val="0"/>
        <w:pageBreakBefore w:val="0"/>
        <w:widowControl/>
        <w:numPr>
          <w:ilvl w:val="0"/>
          <w:numId w:val="0"/>
        </w:numPr>
        <w:spacing w:before="0" w:after="0" w:line="288" w:lineRule="auto"/>
        <w:ind w:left="0" w:right="0" w:firstLine="0"/>
        <w:jc w:val="left"/>
        <w:outlineLvl w:val="9"/>
        <w:rPr>
          <w:rFonts w:ascii="Arial" w:hAnsi="Arial" w:eastAsia="Arial" w:cs="Arial"/>
          <w:b w:val="0"/>
          <w:i w:val="0"/>
          <w:sz w:val="22"/>
        </w:rPr>
      </w:pPr>
      <w:r>
        <w:rPr>
          <w:rFonts w:ascii="Arial" w:hAnsi="Arial" w:eastAsia="Arial" w:cs="Arial"/>
          <w:b w:val="0"/>
          <w:i w:val="0"/>
          <w:sz w:val="22"/>
        </w:rPr>
        <w:t>reported results prepared in accordance with GAAP. Our adjusted financial information does not represent a comprehensive basis of accounting. Therefore, our adjusted financial information may not be comparable to similarly titled information reported by other companies.</w:t>
      </w:r>
    </w:p>
    <w:p>
      <w:pPr>
        <w:keepNext w:val="0"/>
        <w:keepLines w:val="0"/>
        <w:pageBreakBefore/>
        <w:widowControl/>
        <w:numPr>
          <w:ilvl w:val="0"/>
          <w:numId w:val="0"/>
        </w:numPr>
        <w:spacing w:before="0" w:after="0" w:line="288" w:lineRule="auto"/>
        <w:ind w:left="0" w:right="0" w:firstLine="0"/>
        <w:jc w:val="left"/>
        <w:outlineLvl w:val="9"/>
        <w:rPr>
          <w:rFonts w:ascii="Arial" w:hAnsi="Arial" w:eastAsia="Arial" w:cs="Arial"/>
          <w:b w:val="0"/>
          <w:i w:val="0"/>
          <w:sz w:val="24"/>
        </w:rPr>
      </w:pPr>
      <w:r>
        <w:rPr>
          <w:rFonts w:ascii="Arial" w:hAnsi="Arial" w:eastAsia="Arial" w:cs="Arial"/>
          <w:b w:val="0"/>
          <w:i/>
          <w:sz w:val="22"/>
        </w:rPr>
        <w:t>Transformation and Other Charges</w:t>
      </w:r>
    </w:p>
    <w:p>
      <w:pPr>
        <w:keepNext w:val="0"/>
        <w:keepLines w:val="0"/>
        <w:pageBreakBefore w:val="0"/>
        <w:widowControl/>
        <w:numPr>
          <w:ilvl w:val="0"/>
          <w:numId w:val="0"/>
        </w:numPr>
        <w:spacing w:before="0" w:after="0" w:line="288" w:lineRule="auto"/>
        <w:ind w:left="0" w:right="0" w:firstLine="0"/>
        <w:jc w:val="left"/>
        <w:outlineLvl w:val="9"/>
        <w:rPr>
          <w:rFonts w:ascii="Arial" w:hAnsi="Arial" w:eastAsia="Arial" w:cs="Arial"/>
          <w:b w:val="0"/>
          <w:i w:val="0"/>
          <w:sz w:val="22"/>
        </w:rPr>
      </w:pPr>
    </w:p>
    <w:p>
      <w:pPr>
        <w:keepNext w:val="0"/>
        <w:keepLines w:val="0"/>
        <w:pageBreakBefore w:val="0"/>
        <w:widowControl/>
        <w:numPr>
          <w:ilvl w:val="0"/>
          <w:numId w:val="0"/>
        </w:numPr>
        <w:spacing w:before="0" w:after="0" w:line="288" w:lineRule="auto"/>
        <w:ind w:left="0" w:right="0" w:firstLine="0"/>
        <w:jc w:val="left"/>
        <w:outlineLvl w:val="9"/>
        <w:rPr>
          <w:rFonts w:ascii="Arial" w:hAnsi="Arial" w:eastAsia="Arial" w:cs="Arial"/>
          <w:b w:val="0"/>
          <w:i w:val="0"/>
          <w:sz w:val="22"/>
        </w:rPr>
      </w:pPr>
      <w:r>
        <w:rPr>
          <w:rFonts w:ascii="Arial" w:hAnsi="Arial" w:eastAsia="Arial" w:cs="Arial"/>
          <w:b w:val="0"/>
          <w:i w:val="0"/>
          <w:sz w:val="22"/>
        </w:rPr>
        <w:t>Adjusted EBITDA, operating profit, operating margin, income before income taxes, net income and</w:t>
      </w:r>
    </w:p>
    <w:p>
      <w:pPr>
        <w:keepNext w:val="0"/>
        <w:keepLines w:val="0"/>
        <w:pageBreakBefore w:val="0"/>
        <w:widowControl/>
        <w:numPr>
          <w:ilvl w:val="0"/>
          <w:numId w:val="0"/>
        </w:numPr>
        <w:spacing w:before="0" w:after="0" w:line="288" w:lineRule="auto"/>
        <w:ind w:left="0" w:right="0" w:firstLine="0"/>
        <w:jc w:val="left"/>
        <w:outlineLvl w:val="9"/>
        <w:rPr>
          <w:rFonts w:ascii="Arial" w:hAnsi="Arial" w:eastAsia="Arial" w:cs="Arial"/>
          <w:b w:val="0"/>
          <w:i w:val="0"/>
          <w:sz w:val="22"/>
        </w:rPr>
      </w:pPr>
      <w:r>
        <w:rPr>
          <w:rFonts w:ascii="Arial" w:hAnsi="Arial" w:eastAsia="Arial" w:cs="Arial"/>
          <w:b w:val="0"/>
          <w:i w:val="0"/>
          <w:sz w:val="22"/>
        </w:rPr>
        <w:t xml:space="preserve">earnings per share may exclude the impact of charges related to transformation activities, goodwill and asset impairments, and divestitures.  </w:t>
      </w:r>
    </w:p>
    <w:p>
      <w:pPr>
        <w:keepNext w:val="0"/>
        <w:keepLines w:val="0"/>
        <w:pageBreakBefore w:val="0"/>
        <w:widowControl/>
        <w:numPr>
          <w:ilvl w:val="0"/>
          <w:numId w:val="0"/>
        </w:numPr>
        <w:spacing w:before="0" w:after="0" w:line="288" w:lineRule="auto"/>
        <w:ind w:left="0" w:right="0" w:firstLine="0"/>
        <w:jc w:val="left"/>
        <w:outlineLvl w:val="9"/>
        <w:rPr>
          <w:rFonts w:ascii="Arial" w:hAnsi="Arial" w:eastAsia="Arial" w:cs="Arial"/>
          <w:b w:val="0"/>
          <w:i/>
          <w:sz w:val="22"/>
        </w:rPr>
      </w:pPr>
    </w:p>
    <w:p>
      <w:pPr>
        <w:keepNext w:val="0"/>
        <w:keepLines w:val="0"/>
        <w:pageBreakBefore w:val="0"/>
        <w:widowControl/>
        <w:numPr>
          <w:ilvl w:val="0"/>
          <w:numId w:val="0"/>
        </w:numPr>
        <w:spacing w:before="0" w:after="0" w:line="288" w:lineRule="auto"/>
        <w:ind w:left="0" w:right="0" w:firstLine="0"/>
        <w:jc w:val="left"/>
        <w:outlineLvl w:val="9"/>
        <w:rPr>
          <w:rFonts w:ascii="Arial" w:hAnsi="Arial" w:eastAsia="Arial" w:cs="Arial"/>
          <w:b w:val="0"/>
          <w:i/>
          <w:sz w:val="22"/>
        </w:rPr>
      </w:pPr>
      <w:r>
        <w:rPr>
          <w:rFonts w:ascii="Arial" w:hAnsi="Arial" w:eastAsia="Arial" w:cs="Arial"/>
          <w:b w:val="0"/>
          <w:i/>
          <w:sz w:val="22"/>
        </w:rPr>
        <w:t>Changes in Foreign Currency Exchange Rates and Hedging Activities</w:t>
      </w:r>
    </w:p>
    <w:p>
      <w:pPr>
        <w:keepNext w:val="0"/>
        <w:keepLines w:val="0"/>
        <w:pageBreakBefore w:val="0"/>
        <w:widowControl/>
        <w:numPr>
          <w:ilvl w:val="0"/>
          <w:numId w:val="0"/>
        </w:numPr>
        <w:spacing w:before="0" w:after="0" w:line="288" w:lineRule="auto"/>
        <w:ind w:left="0" w:right="0" w:firstLine="0"/>
        <w:jc w:val="left"/>
        <w:outlineLvl w:val="9"/>
        <w:rPr>
          <w:rFonts w:ascii="Arial" w:hAnsi="Arial" w:eastAsia="Arial" w:cs="Arial"/>
          <w:b w:val="0"/>
          <w:i w:val="0"/>
          <w:sz w:val="22"/>
        </w:rPr>
      </w:pPr>
    </w:p>
    <w:p>
      <w:pPr>
        <w:keepNext w:val="0"/>
        <w:keepLines w:val="0"/>
        <w:pageBreakBefore w:val="0"/>
        <w:widowControl/>
        <w:numPr>
          <w:ilvl w:val="0"/>
          <w:numId w:val="0"/>
        </w:numPr>
        <w:spacing w:before="0" w:after="0" w:line="288" w:lineRule="auto"/>
        <w:ind w:left="0" w:right="0" w:firstLine="0"/>
        <w:jc w:val="left"/>
        <w:outlineLvl w:val="9"/>
        <w:rPr>
          <w:rFonts w:ascii="Arial" w:hAnsi="Arial" w:eastAsia="Arial" w:cs="Arial"/>
          <w:b w:val="0"/>
          <w:i w:val="0"/>
          <w:sz w:val="22"/>
        </w:rPr>
      </w:pPr>
      <w:r>
        <w:rPr>
          <w:rFonts w:ascii="Arial" w:hAnsi="Arial" w:eastAsia="Arial" w:cs="Arial"/>
          <w:b w:val="0"/>
          <w:i w:val="0"/>
          <w:sz w:val="22"/>
        </w:rPr>
        <w:t>Currency-neutral revenue, revenue per piece and operating profit exclude the period over period impact of foreign currency exchange rate changes and any foreign currency hedging activities.  These measures are calculated by dividing current period reported U.S. dollar revenue, revenue per piece and operating profit by the current period average exchange rates to derive current period local currency revenue, revenue per piece and operating profit. The derived amounts are then multiplied by the average foreign exchange rates used to translate the comparable results for each month in the prior year period (including the impact of any foreign currency hedging activities). The difference between the current period reported U.S. dollar revenue, revenue per piece and operating profit and the derived current period U.S. dollar revenue, revenue per piece and operating profit is the period over period impact of foreign currency exchange rates and hedging activities.</w:t>
      </w:r>
    </w:p>
    <w:p>
      <w:pPr>
        <w:keepNext w:val="0"/>
        <w:keepLines w:val="0"/>
        <w:pageBreakBefore w:val="0"/>
        <w:widowControl/>
        <w:numPr>
          <w:ilvl w:val="0"/>
          <w:numId w:val="0"/>
        </w:numPr>
        <w:spacing w:before="0" w:after="0" w:line="276" w:lineRule="auto"/>
        <w:ind w:left="0" w:right="0" w:firstLine="0"/>
        <w:jc w:val="left"/>
        <w:outlineLvl w:val="9"/>
        <w:rPr>
          <w:rFonts w:ascii="Arial" w:hAnsi="Arial" w:eastAsia="Arial" w:cs="Arial"/>
          <w:b w:val="0"/>
          <w:i/>
          <w:sz w:val="22"/>
        </w:rPr>
      </w:pPr>
    </w:p>
    <w:p>
      <w:pPr>
        <w:keepNext w:val="0"/>
        <w:keepLines w:val="0"/>
        <w:pageBreakBefore w:val="0"/>
        <w:widowControl/>
        <w:numPr>
          <w:ilvl w:val="0"/>
          <w:numId w:val="0"/>
        </w:numPr>
        <w:spacing w:before="0" w:after="0" w:line="288" w:lineRule="auto"/>
        <w:ind w:left="0" w:right="0" w:firstLine="0"/>
        <w:jc w:val="left"/>
        <w:outlineLvl w:val="9"/>
        <w:rPr>
          <w:rFonts w:ascii="Arial" w:hAnsi="Arial" w:eastAsia="Arial" w:cs="Arial"/>
          <w:b w:val="0"/>
          <w:i/>
          <w:sz w:val="22"/>
        </w:rPr>
      </w:pPr>
      <w:r>
        <w:rPr>
          <w:rFonts w:ascii="Arial" w:hAnsi="Arial" w:eastAsia="Arial" w:cs="Arial"/>
          <w:b w:val="0"/>
          <w:i/>
          <w:sz w:val="22"/>
        </w:rPr>
        <w:t>Pension and Postretirement Adjustments</w:t>
      </w:r>
    </w:p>
    <w:p>
      <w:pPr>
        <w:keepNext w:val="0"/>
        <w:keepLines w:val="0"/>
        <w:pageBreakBefore w:val="0"/>
        <w:widowControl/>
        <w:numPr>
          <w:ilvl w:val="0"/>
          <w:numId w:val="0"/>
        </w:numPr>
        <w:spacing w:before="0" w:after="0" w:line="288" w:lineRule="auto"/>
        <w:ind w:left="0" w:right="0" w:firstLine="0"/>
        <w:jc w:val="left"/>
        <w:outlineLvl w:val="9"/>
        <w:rPr>
          <w:rFonts w:ascii="Arial" w:hAnsi="Arial" w:eastAsia="Arial" w:cs="Arial"/>
          <w:b w:val="0"/>
          <w:i/>
          <w:sz w:val="22"/>
        </w:rPr>
      </w:pPr>
    </w:p>
    <w:p>
      <w:pPr>
        <w:keepNext w:val="0"/>
        <w:keepLines w:val="0"/>
        <w:pageBreakBefore w:val="0"/>
        <w:widowControl/>
        <w:numPr>
          <w:ilvl w:val="0"/>
          <w:numId w:val="0"/>
        </w:numPr>
        <w:spacing w:before="0" w:after="0" w:line="288" w:lineRule="auto"/>
        <w:ind w:left="0" w:right="0" w:firstLine="0"/>
        <w:jc w:val="left"/>
        <w:outlineLvl w:val="9"/>
        <w:rPr>
          <w:rFonts w:ascii="Arial" w:hAnsi="Arial" w:eastAsia="Arial" w:cs="Arial"/>
          <w:b w:val="0"/>
          <w:i w:val="0"/>
          <w:sz w:val="22"/>
        </w:rPr>
      </w:pPr>
      <w:r>
        <w:rPr>
          <w:rFonts w:ascii="Arial" w:hAnsi="Arial" w:eastAsia="Arial" w:cs="Arial"/>
          <w:b w:val="0"/>
          <w:i w:val="0"/>
          <w:sz w:val="22"/>
        </w:rPr>
        <w:t>We recognize changes in the fair value of plan assets and net actuarial gains and losses in excess of a 10% corridor (defined as 10% of the greater of the fair value of plan assets or the plan's projected</w:t>
      </w:r>
    </w:p>
    <w:p>
      <w:pPr>
        <w:keepNext w:val="0"/>
        <w:keepLines w:val="0"/>
        <w:pageBreakBefore w:val="0"/>
        <w:widowControl/>
        <w:numPr>
          <w:ilvl w:val="0"/>
          <w:numId w:val="0"/>
        </w:numPr>
        <w:spacing w:before="0" w:after="0" w:line="288" w:lineRule="auto"/>
        <w:ind w:left="0" w:right="0" w:firstLine="0"/>
        <w:jc w:val="left"/>
        <w:outlineLvl w:val="9"/>
        <w:rPr>
          <w:rFonts w:ascii="Arial" w:hAnsi="Arial" w:eastAsia="Arial" w:cs="Arial"/>
          <w:b w:val="0"/>
          <w:i w:val="0"/>
          <w:sz w:val="22"/>
        </w:rPr>
      </w:pPr>
      <w:r>
        <w:rPr>
          <w:rFonts w:ascii="Arial" w:hAnsi="Arial" w:eastAsia="Arial" w:cs="Arial"/>
          <w:b w:val="0"/>
          <w:i w:val="0"/>
          <w:sz w:val="22"/>
        </w:rPr>
        <w:t>benefit obligation), as well as gains and losses resulting from plan amendments, for our pension and</w:t>
      </w:r>
    </w:p>
    <w:p>
      <w:pPr>
        <w:keepNext w:val="0"/>
        <w:keepLines w:val="0"/>
        <w:pageBreakBefore w:val="0"/>
        <w:widowControl/>
        <w:numPr>
          <w:ilvl w:val="0"/>
          <w:numId w:val="0"/>
        </w:numPr>
        <w:spacing w:before="0" w:after="0" w:line="288" w:lineRule="auto"/>
        <w:ind w:left="0" w:right="0" w:firstLine="0"/>
        <w:jc w:val="left"/>
        <w:outlineLvl w:val="9"/>
        <w:rPr>
          <w:rFonts w:ascii="Arial" w:hAnsi="Arial" w:eastAsia="Arial" w:cs="Arial"/>
          <w:b w:val="0"/>
          <w:i w:val="0"/>
          <w:sz w:val="22"/>
        </w:rPr>
      </w:pPr>
      <w:r>
        <w:rPr>
          <w:rFonts w:ascii="Arial" w:hAnsi="Arial" w:eastAsia="Arial" w:cs="Arial"/>
          <w:b w:val="0"/>
          <w:i w:val="0"/>
          <w:sz w:val="22"/>
        </w:rPr>
        <w:t>postretirement defined benefit plans immediately as part of other pension income (expense). We</w:t>
      </w:r>
    </w:p>
    <w:p>
      <w:pPr>
        <w:keepNext w:val="0"/>
        <w:keepLines w:val="0"/>
        <w:pageBreakBefore w:val="0"/>
        <w:widowControl/>
        <w:numPr>
          <w:ilvl w:val="0"/>
          <w:numId w:val="0"/>
        </w:numPr>
        <w:spacing w:before="0" w:after="0" w:line="288" w:lineRule="auto"/>
        <w:ind w:left="0" w:right="0" w:firstLine="0"/>
        <w:jc w:val="left"/>
        <w:outlineLvl w:val="9"/>
        <w:rPr>
          <w:rFonts w:ascii="Arial" w:hAnsi="Arial" w:eastAsia="Arial" w:cs="Arial"/>
          <w:b w:val="0"/>
          <w:i w:val="0"/>
          <w:sz w:val="22"/>
        </w:rPr>
      </w:pPr>
      <w:r>
        <w:rPr>
          <w:rFonts w:ascii="Arial" w:hAnsi="Arial" w:eastAsia="Arial" w:cs="Arial"/>
          <w:b w:val="0"/>
          <w:i w:val="0"/>
          <w:sz w:val="22"/>
        </w:rPr>
        <w:t>supplement the presentation of our income before income taxes, net income and earnings per share with adjusted measures that exclude the impact of these gains and losses and the related income tax effects. We believe excluding these defined benefit plan gains and losses provides important supplemental information by removing the volatility associated with plan amendments and short-term changes in market interest rates, equity values and similar factors.</w:t>
      </w:r>
    </w:p>
    <w:p>
      <w:pPr>
        <w:keepNext w:val="0"/>
        <w:keepLines w:val="0"/>
        <w:pageBreakBefore w:val="0"/>
        <w:widowControl/>
        <w:numPr>
          <w:ilvl w:val="0"/>
          <w:numId w:val="0"/>
        </w:numPr>
        <w:spacing w:before="0" w:after="0" w:line="288" w:lineRule="auto"/>
        <w:ind w:left="0" w:right="0" w:firstLine="0"/>
        <w:jc w:val="left"/>
        <w:outlineLvl w:val="9"/>
        <w:rPr>
          <w:rFonts w:ascii="Arial" w:hAnsi="Arial" w:eastAsia="Arial" w:cs="Arial"/>
          <w:b w:val="0"/>
          <w:i w:val="0"/>
          <w:sz w:val="22"/>
        </w:rPr>
      </w:pPr>
    </w:p>
    <w:p>
      <w:pPr>
        <w:keepNext w:val="0"/>
        <w:keepLines w:val="0"/>
        <w:pageBreakBefore w:val="0"/>
        <w:widowControl/>
        <w:numPr>
          <w:ilvl w:val="0"/>
          <w:numId w:val="0"/>
        </w:numPr>
        <w:spacing w:before="0" w:after="0" w:line="288" w:lineRule="auto"/>
        <w:ind w:left="0" w:right="0" w:firstLine="0"/>
        <w:jc w:val="left"/>
        <w:outlineLvl w:val="9"/>
        <w:rPr>
          <w:rFonts w:ascii="Arial" w:hAnsi="Arial" w:eastAsia="Arial" w:cs="Arial"/>
          <w:b w:val="0"/>
          <w:i w:val="0"/>
          <w:sz w:val="22"/>
        </w:rPr>
      </w:pPr>
      <w:r>
        <w:rPr>
          <w:rFonts w:ascii="Arial" w:hAnsi="Arial" w:eastAsia="Arial" w:cs="Arial"/>
          <w:b w:val="0"/>
          <w:i w:val="0"/>
          <w:sz w:val="22"/>
        </w:rPr>
        <w:t>The deferred income tax effects of pension and postretirement adjustments are calculated by multiplying the statutory tax rates applicable in each tax jurisdiction, including the U.S. federal jurisdiction and various U.S. state and non-U.S. jurisdictions, by the adjustments.</w:t>
      </w:r>
    </w:p>
    <w:p>
      <w:pPr>
        <w:keepNext w:val="0"/>
        <w:keepLines w:val="0"/>
        <w:pageBreakBefore w:val="0"/>
        <w:widowControl/>
        <w:numPr>
          <w:ilvl w:val="0"/>
          <w:numId w:val="0"/>
        </w:numPr>
        <w:spacing w:before="0" w:after="0" w:line="288" w:lineRule="auto"/>
        <w:ind w:left="0" w:right="0" w:firstLine="0"/>
        <w:jc w:val="left"/>
        <w:outlineLvl w:val="9"/>
        <w:rPr>
          <w:rFonts w:ascii="Arial" w:hAnsi="Arial" w:eastAsia="Arial" w:cs="Arial"/>
          <w:b w:val="0"/>
          <w:i/>
          <w:sz w:val="22"/>
        </w:rPr>
      </w:pPr>
    </w:p>
    <w:p>
      <w:pPr>
        <w:keepNext w:val="0"/>
        <w:keepLines w:val="0"/>
        <w:pageBreakBefore w:val="0"/>
        <w:widowControl/>
        <w:numPr>
          <w:ilvl w:val="0"/>
          <w:numId w:val="0"/>
        </w:numPr>
        <w:spacing w:before="0" w:after="0" w:line="288" w:lineRule="auto"/>
        <w:ind w:left="0" w:right="0" w:firstLine="0"/>
        <w:jc w:val="left"/>
        <w:outlineLvl w:val="9"/>
        <w:rPr>
          <w:rFonts w:ascii="Arial" w:hAnsi="Arial" w:eastAsia="Arial" w:cs="Arial"/>
          <w:b w:val="0"/>
          <w:i w:val="0"/>
          <w:sz w:val="22"/>
        </w:rPr>
      </w:pPr>
      <w:r>
        <w:rPr>
          <w:rFonts w:ascii="Arial" w:hAnsi="Arial" w:eastAsia="Arial" w:cs="Arial"/>
          <w:b w:val="0"/>
          <w:i/>
          <w:sz w:val="22"/>
        </w:rPr>
        <w:t>Free Cash Flow</w:t>
      </w:r>
    </w:p>
    <w:p>
      <w:pPr>
        <w:keepNext w:val="0"/>
        <w:keepLines w:val="0"/>
        <w:pageBreakBefore w:val="0"/>
        <w:widowControl/>
        <w:numPr>
          <w:ilvl w:val="0"/>
          <w:numId w:val="0"/>
        </w:numPr>
        <w:spacing w:before="0" w:after="0" w:line="276" w:lineRule="auto"/>
        <w:ind w:left="0" w:right="0" w:firstLine="0"/>
        <w:jc w:val="left"/>
        <w:outlineLvl w:val="9"/>
        <w:rPr>
          <w:rFonts w:ascii="Arial" w:hAnsi="Arial" w:eastAsia="Arial" w:cs="Arial"/>
          <w:b w:val="0"/>
          <w:i w:val="0"/>
          <w:sz w:val="22"/>
        </w:rPr>
      </w:pPr>
    </w:p>
    <w:p>
      <w:pPr>
        <w:keepNext w:val="0"/>
        <w:keepLines w:val="0"/>
        <w:pageBreakBefore w:val="0"/>
        <w:widowControl/>
        <w:numPr>
          <w:ilvl w:val="0"/>
          <w:numId w:val="0"/>
        </w:numPr>
        <w:spacing w:before="0" w:after="0" w:line="288" w:lineRule="auto"/>
        <w:ind w:left="0" w:right="0" w:firstLine="0"/>
        <w:jc w:val="left"/>
        <w:outlineLvl w:val="9"/>
        <w:rPr>
          <w:rFonts w:ascii="Arial" w:hAnsi="Arial" w:eastAsia="Arial" w:cs="Arial"/>
          <w:b w:val="0"/>
          <w:i w:val="0"/>
          <w:sz w:val="22"/>
        </w:rPr>
      </w:pPr>
      <w:r>
        <w:rPr>
          <w:rFonts w:ascii="Arial" w:hAnsi="Arial" w:eastAsia="Arial" w:cs="Arial"/>
          <w:b w:val="0"/>
          <w:i w:val="0"/>
          <w:sz w:val="22"/>
        </w:rPr>
        <w:t>We calculate free cash flow as cash flows from operating activities less capital expenditures, proceeds from disposals of property, plant and equipment, and plus or minus the net changes in finance receivables and other investing activities. We believe free cash flow is an important indicator of how much cash is generated by our ongoing business operations and we use this as a measure of incremental cash available to invest in our business, meet our debt obligations and return cash to shareowners.</w:t>
      </w:r>
    </w:p>
    <w:p>
      <w:pPr>
        <w:keepNext w:val="0"/>
        <w:keepLines w:val="0"/>
        <w:pageBreakBefore w:val="0"/>
        <w:widowControl/>
        <w:numPr>
          <w:ilvl w:val="0"/>
          <w:numId w:val="0"/>
        </w:numPr>
        <w:spacing w:before="0" w:after="0" w:line="276" w:lineRule="auto"/>
        <w:ind w:left="0" w:right="0" w:firstLine="0"/>
        <w:jc w:val="left"/>
        <w:outlineLvl w:val="9"/>
        <w:rPr>
          <w:rFonts w:ascii="Arial" w:hAnsi="Arial" w:eastAsia="Arial" w:cs="Arial"/>
          <w:b w:val="0"/>
          <w:i w:val="0"/>
          <w:sz w:val="22"/>
        </w:rPr>
      </w:pPr>
    </w:p>
    <w:p>
      <w:pPr>
        <w:keepNext w:val="0"/>
        <w:keepLines w:val="0"/>
        <w:pageBreakBefore w:val="0"/>
        <w:widowControl/>
        <w:numPr>
          <w:ilvl w:val="0"/>
          <w:numId w:val="0"/>
        </w:numPr>
        <w:spacing w:before="0" w:after="0" w:line="288" w:lineRule="auto"/>
        <w:ind w:left="0" w:right="0" w:firstLine="0"/>
        <w:jc w:val="left"/>
        <w:outlineLvl w:val="9"/>
        <w:rPr>
          <w:rFonts w:ascii="Arial" w:hAnsi="Arial" w:eastAsia="Arial" w:cs="Arial"/>
          <w:b w:val="0"/>
          <w:i/>
          <w:sz w:val="22"/>
        </w:rPr>
      </w:pPr>
    </w:p>
    <w:p>
      <w:pPr>
        <w:keepNext w:val="0"/>
        <w:keepLines w:val="0"/>
        <w:pageBreakBefore/>
        <w:widowControl/>
        <w:numPr>
          <w:ilvl w:val="0"/>
          <w:numId w:val="0"/>
        </w:numPr>
        <w:spacing w:before="0" w:after="0" w:line="288" w:lineRule="auto"/>
        <w:ind w:left="0" w:right="0" w:firstLine="0"/>
        <w:jc w:val="left"/>
        <w:outlineLvl w:val="9"/>
        <w:rPr>
          <w:rFonts w:ascii="Arial" w:hAnsi="Arial" w:eastAsia="Arial" w:cs="Arial"/>
          <w:b w:val="0"/>
          <w:i w:val="0"/>
          <w:sz w:val="24"/>
        </w:rPr>
      </w:pPr>
      <w:r>
        <w:rPr>
          <w:rFonts w:ascii="Arial" w:hAnsi="Arial" w:eastAsia="Arial" w:cs="Arial"/>
          <w:b w:val="0"/>
          <w:i/>
          <w:sz w:val="22"/>
        </w:rPr>
        <w:t xml:space="preserve">Adjusted </w:t>
      </w:r>
      <w:r>
        <w:rPr>
          <w:rFonts w:ascii="Arial" w:hAnsi="Arial" w:eastAsia="Arial" w:cs="Arial"/>
          <w:b w:val="0"/>
          <w:i/>
          <w:color w:val="000000"/>
          <w:sz w:val="22"/>
          <w:u w:val="none"/>
        </w:rPr>
        <w:t>R</w:t>
      </w:r>
      <w:r>
        <w:rPr>
          <w:rFonts w:ascii="Arial" w:hAnsi="Arial" w:eastAsia="Arial" w:cs="Arial"/>
          <w:b w:val="0"/>
          <w:i/>
          <w:sz w:val="22"/>
        </w:rPr>
        <w:t>eturn on Invested Capital</w:t>
      </w:r>
    </w:p>
    <w:p>
      <w:pPr>
        <w:keepNext w:val="0"/>
        <w:keepLines w:val="0"/>
        <w:pageBreakBefore w:val="0"/>
        <w:widowControl/>
        <w:numPr>
          <w:ilvl w:val="0"/>
          <w:numId w:val="0"/>
        </w:numPr>
        <w:spacing w:before="0" w:after="0" w:line="276" w:lineRule="auto"/>
        <w:ind w:left="0" w:right="0" w:firstLine="0"/>
        <w:jc w:val="left"/>
        <w:outlineLvl w:val="9"/>
        <w:rPr>
          <w:rFonts w:ascii="Arial" w:hAnsi="Arial" w:eastAsia="Arial" w:cs="Arial"/>
          <w:b w:val="0"/>
          <w:i w:val="0"/>
          <w:sz w:val="22"/>
        </w:rPr>
      </w:pPr>
    </w:p>
    <w:p>
      <w:pPr>
        <w:keepNext w:val="0"/>
        <w:keepLines w:val="0"/>
        <w:pageBreakBefore w:val="0"/>
        <w:widowControl/>
        <w:numPr>
          <w:ilvl w:val="0"/>
          <w:numId w:val="0"/>
        </w:numPr>
        <w:spacing w:before="0" w:after="0" w:line="288" w:lineRule="auto"/>
        <w:ind w:left="0" w:right="0" w:firstLine="0"/>
        <w:jc w:val="left"/>
        <w:outlineLvl w:val="9"/>
        <w:rPr>
          <w:rFonts w:ascii="Arial" w:hAnsi="Arial" w:eastAsia="Arial" w:cs="Arial"/>
          <w:b w:val="0"/>
          <w:i w:val="0"/>
          <w:sz w:val="22"/>
        </w:rPr>
      </w:pPr>
      <w:r>
        <w:rPr>
          <w:rFonts w:ascii="Arial" w:hAnsi="Arial" w:eastAsia="Arial" w:cs="Arial"/>
          <w:b w:val="0"/>
          <w:i w:val="0"/>
          <w:sz w:val="22"/>
        </w:rPr>
        <w:t>Adjusted ROIC is calculated as the trailing twelve months (“TTM”) of adjusted operating income divided by the average of total debt, non-current pension and postretirement benefit obligations and shareowners’ equity, at the current period end and the corresponding period end of the prior year. Because adjusted ROIC is not a measure defined by GAAP, we calculate it, in part, using non-GAAP financial measures that we believe are most indicative of our ongoing business performance. We consider adjusted ROIC to be a useful measure for evaluating the effectiveness and efficiency of our long-term capital investments.</w:t>
      </w:r>
    </w:p>
    <w:p>
      <w:pPr>
        <w:keepNext w:val="0"/>
        <w:keepLines w:val="0"/>
        <w:pageBreakBefore w:val="0"/>
        <w:widowControl/>
        <w:numPr>
          <w:ilvl w:val="0"/>
          <w:numId w:val="0"/>
        </w:numPr>
        <w:spacing w:before="0" w:after="0" w:line="276" w:lineRule="auto"/>
        <w:ind w:left="0" w:right="0" w:firstLine="0"/>
        <w:jc w:val="left"/>
        <w:outlineLvl w:val="9"/>
        <w:rPr>
          <w:rFonts w:ascii="Arial" w:hAnsi="Arial" w:eastAsia="Arial" w:cs="Arial"/>
          <w:b w:val="0"/>
          <w:i w:val="0"/>
          <w:sz w:val="22"/>
        </w:rPr>
      </w:pPr>
    </w:p>
    <w:p>
      <w:pPr>
        <w:keepNext w:val="0"/>
        <w:keepLines w:val="0"/>
        <w:pageBreakBefore w:val="0"/>
        <w:widowControl/>
        <w:numPr>
          <w:ilvl w:val="0"/>
          <w:numId w:val="0"/>
        </w:numPr>
        <w:spacing w:before="0" w:after="0" w:line="288" w:lineRule="auto"/>
        <w:ind w:left="0" w:right="0" w:firstLine="0"/>
        <w:jc w:val="left"/>
        <w:outlineLvl w:val="9"/>
        <w:rPr>
          <w:rFonts w:ascii="Arial" w:hAnsi="Arial" w:eastAsia="Arial" w:cs="Arial"/>
          <w:b w:val="0"/>
          <w:i/>
          <w:sz w:val="22"/>
        </w:rPr>
      </w:pPr>
      <w:r>
        <w:rPr>
          <w:rFonts w:ascii="Arial" w:hAnsi="Arial" w:eastAsia="Arial" w:cs="Arial"/>
          <w:b w:val="0"/>
          <w:i/>
          <w:sz w:val="22"/>
        </w:rPr>
        <w:t>Adjusted Total Debt / Adjusted EBITDA</w:t>
      </w:r>
    </w:p>
    <w:p>
      <w:pPr>
        <w:keepNext w:val="0"/>
        <w:keepLines w:val="0"/>
        <w:pageBreakBefore w:val="0"/>
        <w:widowControl/>
        <w:numPr>
          <w:ilvl w:val="0"/>
          <w:numId w:val="0"/>
        </w:numPr>
        <w:spacing w:before="0" w:after="0" w:line="288" w:lineRule="auto"/>
        <w:ind w:left="0" w:right="0" w:firstLine="0"/>
        <w:jc w:val="left"/>
        <w:outlineLvl w:val="9"/>
        <w:rPr>
          <w:rFonts w:ascii="Arial" w:hAnsi="Arial" w:eastAsia="Arial" w:cs="Arial"/>
          <w:b w:val="0"/>
          <w:i/>
          <w:sz w:val="22"/>
        </w:rPr>
      </w:pPr>
    </w:p>
    <w:p>
      <w:pPr>
        <w:keepNext w:val="0"/>
        <w:keepLines w:val="0"/>
        <w:pageBreakBefore w:val="0"/>
        <w:widowControl/>
        <w:numPr>
          <w:ilvl w:val="0"/>
          <w:numId w:val="0"/>
        </w:numPr>
        <w:spacing w:before="0" w:after="0" w:line="288" w:lineRule="auto"/>
        <w:ind w:left="0" w:right="0" w:firstLine="0"/>
        <w:jc w:val="left"/>
        <w:outlineLvl w:val="9"/>
        <w:rPr>
          <w:rFonts w:ascii="Arial" w:hAnsi="Arial" w:eastAsia="Arial" w:cs="Arial"/>
          <w:b w:val="0"/>
          <w:i w:val="0"/>
          <w:sz w:val="22"/>
        </w:rPr>
      </w:pPr>
      <w:r>
        <w:rPr>
          <w:rFonts w:ascii="Arial" w:hAnsi="Arial" w:eastAsia="Arial" w:cs="Arial"/>
          <w:b w:val="0"/>
          <w:i w:val="0"/>
          <w:sz w:val="22"/>
        </w:rPr>
        <w:t>Adjusted total debt is defined as our long-term debt and finance leases, including current maturities, plus non-current pension and postretirement benefit obligations. Adjusted EBITDA is defined as earnings before interest, taxes, depreciation and amortization adjusted for restructuring and other costs and investment income and other. We believe the ratio of adjusted total debt to adjusted EBITDA is an important indicator of our financial strength, and is a ratio used by third parties when evaluating the level of our indebtedness.</w:t>
      </w:r>
    </w:p>
    <w:p>
      <w:pPr>
        <w:keepNext w:val="0"/>
        <w:keepLines w:val="0"/>
        <w:pageBreakBefore w:val="0"/>
        <w:widowControl/>
        <w:numPr>
          <w:ilvl w:val="0"/>
          <w:numId w:val="0"/>
        </w:numPr>
        <w:spacing w:before="0" w:after="0" w:line="288" w:lineRule="auto"/>
        <w:ind w:left="0" w:right="0" w:firstLine="0"/>
        <w:jc w:val="left"/>
        <w:outlineLvl w:val="9"/>
        <w:rPr>
          <w:rFonts w:ascii="Arial" w:hAnsi="Arial" w:eastAsia="Arial" w:cs="Arial"/>
          <w:b w:val="0"/>
          <w:i/>
          <w:sz w:val="22"/>
        </w:rPr>
      </w:pPr>
    </w:p>
    <w:p>
      <w:pPr>
        <w:keepNext w:val="0"/>
        <w:keepLines w:val="0"/>
        <w:pageBreakBefore w:val="0"/>
        <w:widowControl/>
        <w:numPr>
          <w:ilvl w:val="0"/>
          <w:numId w:val="0"/>
        </w:numPr>
        <w:spacing w:before="0" w:after="0" w:line="288" w:lineRule="auto"/>
        <w:ind w:left="0" w:right="0" w:firstLine="0"/>
        <w:jc w:val="left"/>
        <w:outlineLvl w:val="9"/>
        <w:rPr>
          <w:rFonts w:ascii="Arial" w:hAnsi="Arial" w:eastAsia="Arial" w:cs="Arial"/>
          <w:b w:val="0"/>
          <w:i/>
          <w:sz w:val="22"/>
        </w:rPr>
      </w:pPr>
      <w:r>
        <w:rPr>
          <w:rFonts w:ascii="Arial" w:hAnsi="Arial" w:eastAsia="Arial" w:cs="Arial"/>
          <w:b w:val="0"/>
          <w:i/>
          <w:sz w:val="22"/>
        </w:rPr>
        <w:t>Forward-Looking Non-GAAP Metrics</w:t>
      </w:r>
    </w:p>
    <w:p>
      <w:pPr>
        <w:keepNext w:val="0"/>
        <w:keepLines w:val="0"/>
        <w:pageBreakBefore w:val="0"/>
        <w:widowControl/>
        <w:numPr>
          <w:ilvl w:val="0"/>
          <w:numId w:val="0"/>
        </w:numPr>
        <w:spacing w:before="0" w:after="0" w:line="276" w:lineRule="auto"/>
        <w:ind w:left="0" w:right="0" w:firstLine="0"/>
        <w:jc w:val="left"/>
        <w:outlineLvl w:val="9"/>
        <w:rPr>
          <w:rFonts w:ascii="Arial" w:hAnsi="Arial" w:eastAsia="Arial" w:cs="Arial"/>
          <w:b w:val="0"/>
          <w:i w:val="0"/>
          <w:sz w:val="22"/>
        </w:rPr>
      </w:pPr>
    </w:p>
    <w:p>
      <w:pPr>
        <w:keepNext w:val="0"/>
        <w:keepLines w:val="0"/>
        <w:pageBreakBefore w:val="0"/>
        <w:widowControl/>
        <w:numPr>
          <w:ilvl w:val="0"/>
          <w:numId w:val="0"/>
        </w:numPr>
        <w:spacing w:before="0" w:after="0" w:line="288" w:lineRule="auto"/>
        <w:ind w:left="0" w:right="0" w:firstLine="0"/>
        <w:jc w:val="left"/>
        <w:outlineLvl w:val="9"/>
        <w:rPr>
          <w:rFonts w:ascii="Arial" w:hAnsi="Arial" w:eastAsia="Arial" w:cs="Arial"/>
          <w:b w:val="0"/>
          <w:i w:val="0"/>
          <w:sz w:val="22"/>
        </w:rPr>
      </w:pPr>
      <w:r>
        <w:rPr>
          <w:rFonts w:ascii="Arial" w:hAnsi="Arial" w:eastAsia="Arial" w:cs="Arial"/>
          <w:b w:val="0"/>
          <w:i w:val="0"/>
          <w:sz w:val="22"/>
        </w:rPr>
        <w:t>From time to time when presenting forward-looking non-GAAP metrics, we are unable to provide quantitative reconciliations to the most closely correlated GAAP measure due to the uncertainty in the timing, amount or nature of any adjustments, which could be material in any period.</w:t>
      </w:r>
    </w:p>
    <w:p>
      <w:pPr>
        <w:keepNext w:val="0"/>
        <w:keepLines w:val="0"/>
        <w:pageBreakBefore/>
        <w:widowControl/>
        <w:numPr>
          <w:ilvl w:val="0"/>
          <w:numId w:val="0"/>
        </w:numPr>
        <w:spacing w:before="0" w:after="0" w:line="204" w:lineRule="auto"/>
        <w:ind w:left="0" w:right="0" w:firstLine="0"/>
        <w:jc w:val="center"/>
        <w:outlineLvl w:val="9"/>
        <w:rPr>
          <w:rFonts w:ascii="Arial" w:hAnsi="Arial" w:eastAsia="Arial" w:cs="Arial"/>
          <w:b/>
          <w:i w:val="0"/>
          <w:sz w:val="22"/>
        </w:rPr>
      </w:pPr>
    </w:p>
    <w:p>
      <w:pPr>
        <w:keepNext w:val="0"/>
        <w:keepLines w:val="0"/>
        <w:pageBreakBefore/>
        <w:widowControl/>
        <w:numPr>
          <w:ilvl w:val="0"/>
          <w:numId w:val="0"/>
        </w:numPr>
        <w:spacing w:before="0" w:after="0" w:line="204" w:lineRule="auto"/>
        <w:ind w:left="0" w:right="0" w:firstLine="0"/>
        <w:jc w:val="center"/>
        <w:outlineLvl w:val="9"/>
        <w:rPr>
          <w:rFonts w:ascii="Arial" w:hAnsi="Arial" w:eastAsia="Arial" w:cs="Arial"/>
          <w:b w:val="0"/>
          <w:i w:val="0"/>
          <w:sz w:val="22"/>
        </w:rPr>
        <w:sectPr>
          <w:headerReference r:id="rId3" w:type="default"/>
          <w:footerReference r:id="rId4" w:type="default"/>
          <w:type w:val="continuous"/>
          <w:pgSz w:w="12240" w:h="15840"/>
          <w:pgMar w:top="1440" w:right="1170" w:bottom="1440" w:left="1170" w:header="0" w:footer="0" w:gutter="0"/>
          <w:cols w:space="708" w:num="1"/>
          <w:docGrid w:linePitch="360" w:charSpace="0"/>
        </w:sectPr>
      </w:pPr>
    </w:p>
    <w:p>
      <w:pPr>
        <w:keepNext w:val="0"/>
        <w:keepLines w:val="0"/>
        <w:pageBreakBefore w:val="0"/>
        <w:widowControl/>
        <w:numPr>
          <w:ilvl w:val="0"/>
          <w:numId w:val="0"/>
        </w:numPr>
        <w:spacing w:before="0" w:after="0" w:line="288" w:lineRule="auto"/>
        <w:ind w:left="0" w:right="0" w:firstLine="0"/>
        <w:jc w:val="center"/>
        <w:outlineLvl w:val="1"/>
        <w:rPr>
          <w:rFonts w:ascii="Arial" w:hAnsi="Arial" w:eastAsia="Arial" w:cs="Arial"/>
          <w:b/>
          <w:i w:val="0"/>
          <w:sz w:val="22"/>
        </w:rPr>
      </w:pPr>
      <w:bookmarkStart w:id="1" w:name="Section2"/>
      <w:bookmarkEnd w:id="1"/>
      <w:r>
        <w:rPr>
          <w:rFonts w:ascii="Arial" w:hAnsi="Arial" w:eastAsia="Arial" w:cs="Arial"/>
          <w:b/>
          <w:i w:val="0"/>
          <w:sz w:val="22"/>
        </w:rPr>
        <w:t xml:space="preserve">Reconciliation of GAAP and </w:t>
      </w:r>
      <w:r>
        <w:rPr>
          <w:rFonts w:ascii="Arial" w:hAnsi="Arial" w:eastAsia="Arial" w:cs="Arial"/>
          <w:b/>
          <w:i w:val="0"/>
          <w:color w:val="000000"/>
          <w:sz w:val="22"/>
          <w:u w:val="none"/>
        </w:rPr>
        <w:t>Non-GAAP</w:t>
      </w:r>
      <w:r>
        <w:rPr>
          <w:rFonts w:ascii="Arial" w:hAnsi="Arial" w:eastAsia="Arial" w:cs="Arial"/>
          <w:b/>
          <w:i w:val="0"/>
          <w:sz w:val="22"/>
        </w:rPr>
        <w:t xml:space="preserve"> Income Statement Items</w:t>
      </w:r>
    </w:p>
    <w:p>
      <w:pPr>
        <w:keepNext w:val="0"/>
        <w:keepLines w:val="0"/>
        <w:pageBreakBefore w:val="0"/>
        <w:widowControl/>
        <w:numPr>
          <w:ilvl w:val="0"/>
          <w:numId w:val="0"/>
        </w:numPr>
        <w:spacing w:before="0" w:after="0" w:line="288" w:lineRule="auto"/>
        <w:ind w:left="0" w:right="0" w:firstLine="0"/>
        <w:jc w:val="center"/>
        <w:outlineLvl w:val="9"/>
        <w:rPr>
          <w:rFonts w:ascii="Arial" w:hAnsi="Arial" w:eastAsia="Arial" w:cs="Arial"/>
          <w:b/>
          <w:i w:val="0"/>
          <w:sz w:val="22"/>
        </w:rPr>
      </w:pPr>
      <w:r>
        <w:rPr>
          <w:rFonts w:ascii="Arial" w:hAnsi="Arial" w:eastAsia="Arial" w:cs="Arial"/>
          <w:b/>
          <w:i w:val="0"/>
          <w:sz w:val="22"/>
        </w:rPr>
        <w:t xml:space="preserve">(in millions, except </w:t>
      </w:r>
      <w:r>
        <w:rPr>
          <w:rFonts w:ascii="Arial" w:hAnsi="Arial" w:eastAsia="Arial" w:cs="Arial"/>
          <w:b/>
          <w:i w:val="0"/>
          <w:color w:val="000000"/>
          <w:sz w:val="22"/>
          <w:u w:val="none"/>
        </w:rPr>
        <w:t>per share</w:t>
      </w:r>
      <w:r>
        <w:rPr>
          <w:rFonts w:ascii="Arial" w:hAnsi="Arial" w:eastAsia="Arial" w:cs="Arial"/>
          <w:b/>
          <w:i w:val="0"/>
          <w:sz w:val="22"/>
        </w:rPr>
        <w:t xml:space="preserve"> data):</w:t>
      </w:r>
    </w:p>
    <w:p>
      <w:pPr>
        <w:keepNext w:val="0"/>
        <w:keepLines w:val="0"/>
        <w:pageBreakBefore w:val="0"/>
        <w:widowControl/>
        <w:numPr>
          <w:ilvl w:val="0"/>
          <w:numId w:val="0"/>
        </w:numPr>
        <w:spacing w:before="0" w:after="0" w:line="204" w:lineRule="auto"/>
        <w:ind w:left="0" w:right="0" w:firstLine="0"/>
        <w:jc w:val="center"/>
        <w:outlineLvl w:val="9"/>
        <w:rPr>
          <w:rFonts w:ascii="Arial" w:hAnsi="Arial" w:eastAsia="Arial" w:cs="Arial"/>
          <w:b/>
          <w:i w:val="0"/>
          <w:sz w:val="22"/>
        </w:rPr>
      </w:pPr>
    </w:p>
    <w:p>
      <w:pPr>
        <w:keepNext w:val="0"/>
        <w:keepLines w:val="0"/>
        <w:pageBreakBefore w:val="0"/>
        <w:widowControl/>
        <w:numPr>
          <w:ilvl w:val="0"/>
          <w:numId w:val="0"/>
        </w:numPr>
        <w:spacing w:before="0" w:after="0" w:line="204" w:lineRule="auto"/>
        <w:ind w:left="0" w:right="0" w:firstLine="0"/>
        <w:jc w:val="center"/>
        <w:outlineLvl w:val="9"/>
        <w:rPr>
          <w:rFonts w:ascii="Arial" w:hAnsi="Arial" w:eastAsia="Arial" w:cs="Arial"/>
          <w:b w:val="0"/>
          <w:i w:val="0"/>
          <w:color w:val="003436"/>
          <w:sz w:val="22"/>
          <w:u w:val="none"/>
        </w:rPr>
      </w:pPr>
    </w:p>
    <w:tbl>
      <w:tblPr>
        <w:tblStyle w:val="3"/>
        <w:tblW w:w="9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0"/>
        <w:gridCol w:w="1440"/>
        <w:gridCol w:w="75"/>
        <w:gridCol w:w="1440"/>
        <w:gridCol w:w="75"/>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9900" w:type="dxa"/>
            <w:gridSpan w:val="6"/>
            <w:tcBorders>
              <w:top w:val="nil"/>
              <w:left w:val="nil"/>
              <w:bottom w:val="nil"/>
              <w:right w:val="nil"/>
            </w:tcBorders>
            <w:tcMar>
              <w:top w:w="0" w:type="dxa"/>
              <w:left w:w="53" w:type="dxa"/>
              <w:bottom w:w="0" w:type="dxa"/>
              <w:right w:w="53" w:type="dxa"/>
            </w:tcMar>
            <w:vAlign w:val="bottom"/>
          </w:tcPr>
          <w:p>
            <w:pPr>
              <w:keepNext/>
              <w:pageBreakBefore w:val="0"/>
              <w:spacing w:before="53" w:after="30" w:line="240" w:lineRule="auto"/>
              <w:jc w:val="center"/>
            </w:pPr>
            <w:r>
              <w:rPr>
                <w:rFonts w:ascii="Arial" w:hAnsi="Arial" w:eastAsia="Arial" w:cs="Arial"/>
                <w:b/>
                <w:i w:val="0"/>
                <w:color w:val="000000"/>
                <w:sz w:val="18"/>
                <w:u w:val="none"/>
              </w:rPr>
              <w:t>Three Months Ended September 30,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543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exact"/>
        </w:trPr>
        <w:tc>
          <w:tcPr>
            <w:tcW w:w="543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40" w:type="dxa"/>
            <w:tcBorders>
              <w:top w:val="nil"/>
              <w:left w:val="nil"/>
              <w:bottom w:val="single" w:color="000000" w:sz="8" w:space="0"/>
              <w:right w:val="nil"/>
            </w:tcBorders>
            <w:tcMar>
              <w:top w:w="0" w:type="dxa"/>
              <w:left w:w="53" w:type="dxa"/>
              <w:bottom w:w="0" w:type="dxa"/>
              <w:right w:w="53" w:type="dxa"/>
            </w:tcMar>
            <w:vAlign w:val="bottom"/>
          </w:tcPr>
          <w:p>
            <w:pPr>
              <w:keepNext/>
              <w:pageBreakBefore w:val="0"/>
              <w:spacing w:before="53" w:after="30" w:line="240" w:lineRule="auto"/>
              <w:jc w:val="center"/>
            </w:pPr>
            <w:r>
              <w:rPr>
                <w:rFonts w:ascii="Arial" w:hAnsi="Arial" w:eastAsia="Arial" w:cs="Arial"/>
                <w:b/>
                <w:i w:val="0"/>
                <w:color w:val="000000"/>
                <w:sz w:val="18"/>
                <w:u w:val="none"/>
              </w:rPr>
              <w:t>As Reported (GAAP)</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40" w:type="dxa"/>
            <w:tcBorders>
              <w:top w:val="nil"/>
              <w:left w:val="nil"/>
              <w:bottom w:val="single" w:color="000000" w:sz="8" w:space="0"/>
              <w:right w:val="nil"/>
            </w:tcBorders>
            <w:tcMar>
              <w:top w:w="0" w:type="dxa"/>
              <w:left w:w="53" w:type="dxa"/>
              <w:bottom w:w="0" w:type="dxa"/>
              <w:right w:w="53" w:type="dxa"/>
            </w:tcMar>
            <w:vAlign w:val="bottom"/>
          </w:tcPr>
          <w:p>
            <w:pPr>
              <w:keepNext/>
              <w:pageBreakBefore w:val="0"/>
              <w:numPr>
                <w:ilvl w:val="0"/>
                <w:numId w:val="0"/>
              </w:numPr>
              <w:spacing w:before="53" w:after="30" w:line="240" w:lineRule="auto"/>
              <w:ind w:left="0" w:right="0" w:firstLine="0"/>
              <w:jc w:val="center"/>
              <w:outlineLvl w:val="9"/>
              <w:rPr>
                <w:rFonts w:ascii="Arial" w:hAnsi="Arial" w:eastAsia="Arial" w:cs="Arial"/>
                <w:b/>
                <w:i w:val="0"/>
                <w:sz w:val="18"/>
              </w:rPr>
            </w:pPr>
            <w:r>
              <w:rPr>
                <w:rFonts w:ascii="Arial" w:hAnsi="Arial" w:eastAsia="Arial" w:cs="Arial"/>
                <w:b/>
                <w:i w:val="0"/>
                <w:sz w:val="18"/>
              </w:rPr>
              <w:t>Transformation &amp; Other Adj.</w:t>
            </w:r>
            <w:r>
              <w:rPr>
                <w:rFonts w:ascii="Arial" w:hAnsi="Arial" w:eastAsia="Arial" w:cs="Arial"/>
                <w:b/>
                <w:i w:val="0"/>
                <w:sz w:val="18"/>
                <w:vertAlign w:val="superscript"/>
              </w:rPr>
              <w:t>(1)</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40" w:type="dxa"/>
            <w:tcBorders>
              <w:top w:val="nil"/>
              <w:left w:val="nil"/>
              <w:bottom w:val="single" w:color="000000" w:sz="8" w:space="0"/>
              <w:right w:val="nil"/>
            </w:tcBorders>
            <w:tcMar>
              <w:top w:w="0" w:type="dxa"/>
              <w:left w:w="53" w:type="dxa"/>
              <w:bottom w:w="0" w:type="dxa"/>
              <w:right w:w="53" w:type="dxa"/>
            </w:tcMar>
            <w:vAlign w:val="bottom"/>
          </w:tcPr>
          <w:p>
            <w:pPr>
              <w:keepNext/>
              <w:pageBreakBefore w:val="0"/>
              <w:spacing w:before="53" w:line="240" w:lineRule="auto"/>
              <w:jc w:val="center"/>
            </w:pPr>
            <w:r>
              <w:rPr>
                <w:rFonts w:ascii="Arial" w:hAnsi="Arial" w:eastAsia="Arial" w:cs="Arial"/>
                <w:b/>
                <w:i w:val="0"/>
                <w:color w:val="000000"/>
                <w:sz w:val="18"/>
                <w:u w:val="none"/>
              </w:rPr>
              <w:t>As Adjusted</w:t>
            </w:r>
          </w:p>
          <w:p>
            <w:pPr>
              <w:spacing w:after="30" w:line="240" w:lineRule="auto"/>
              <w:jc w:val="center"/>
            </w:pPr>
            <w:r>
              <w:rPr>
                <w:rFonts w:ascii="Arial" w:hAnsi="Arial" w:eastAsia="Arial" w:cs="Arial"/>
                <w:b/>
                <w:i w:val="0"/>
                <w:color w:val="000000"/>
                <w:sz w:val="18"/>
                <w:u w:val="none"/>
              </w:rPr>
              <w:t>(Non-GAAP)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543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33" w:after="30" w:line="240" w:lineRule="auto"/>
              <w:ind w:left="120"/>
              <w:jc w:val="left"/>
            </w:pPr>
            <w:r>
              <w:rPr>
                <w:rFonts w:ascii="Arial" w:hAnsi="Arial" w:eastAsia="Arial" w:cs="Arial"/>
                <w:b w:val="0"/>
                <w:i w:val="0"/>
                <w:color w:val="000000"/>
                <w:sz w:val="18"/>
                <w:u w:val="none"/>
              </w:rPr>
              <w:t>U.S. Domestic Package</w:t>
            </w: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pageBreakBefore w:val="0"/>
              <w:tabs>
                <w:tab w:val="left" w:pos="764"/>
                <w:tab w:val="left" w:pos="1372"/>
              </w:tabs>
              <w:spacing w:before="33" w:after="30" w:line="240" w:lineRule="auto"/>
              <w:jc w:val="right"/>
            </w:pPr>
            <w:r>
              <w:rPr>
                <w:rFonts w:ascii="Arial" w:hAnsi="Arial" w:eastAsia="Arial" w:cs="Arial"/>
                <w:b w:val="0"/>
                <w:i w:val="0"/>
                <w:color w:val="000000"/>
                <w:sz w:val="18"/>
                <w:u w:val="none"/>
              </w:rPr>
              <w:t>$</w:t>
            </w:r>
            <w:r>
              <w:rPr>
                <w:rFonts w:ascii="Arial" w:hAnsi="Arial" w:eastAsia="Arial" w:cs="Arial"/>
                <w:b w:val="0"/>
                <w:i w:val="0"/>
                <w:color w:val="000000"/>
                <w:sz w:val="18"/>
                <w:u w:val="none"/>
              </w:rPr>
              <w:tab/>
            </w:r>
            <w:r>
              <w:rPr>
                <w:rFonts w:ascii="Arial" w:hAnsi="Arial" w:eastAsia="Arial" w:cs="Arial"/>
                <w:b w:val="0"/>
                <w:i w:val="0"/>
                <w:color w:val="000000"/>
                <w:sz w:val="18"/>
                <w:u w:val="none"/>
              </w:rPr>
              <w:t>13,708</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pageBreakBefore w:val="0"/>
              <w:tabs>
                <w:tab w:val="left" w:pos="1114"/>
                <w:tab w:val="left" w:pos="1372"/>
              </w:tabs>
              <w:spacing w:before="33" w:after="30" w:line="240" w:lineRule="auto"/>
              <w:jc w:val="right"/>
            </w:pPr>
            <w:r>
              <w:rPr>
                <w:rFonts w:ascii="Arial" w:hAnsi="Arial" w:eastAsia="Arial" w:cs="Arial"/>
                <w:b w:val="0"/>
                <w:i w:val="0"/>
                <w:color w:val="000000"/>
                <w:sz w:val="18"/>
                <w:u w:val="none"/>
              </w:rPr>
              <w:t>$</w:t>
            </w:r>
            <w:r>
              <w:rPr>
                <w:rFonts w:ascii="Arial" w:hAnsi="Arial" w:eastAsia="Arial" w:cs="Arial"/>
                <w:b w:val="0"/>
                <w:i w:val="0"/>
                <w:color w:val="000000"/>
                <w:sz w:val="18"/>
                <w:u w:val="none"/>
              </w:rPr>
              <w:tab/>
            </w:r>
            <w:r>
              <w:rPr>
                <w:rFonts w:ascii="Arial" w:hAnsi="Arial" w:eastAsia="Arial" w:cs="Arial"/>
                <w:b w:val="0"/>
                <w:i w:val="0"/>
                <w:color w:val="000000"/>
                <w:sz w:val="18"/>
                <w:u w:val="none"/>
              </w:rPr>
              <w:t>20</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pageBreakBefore w:val="0"/>
              <w:tabs>
                <w:tab w:val="left" w:pos="764"/>
                <w:tab w:val="left" w:pos="1372"/>
              </w:tabs>
              <w:spacing w:before="33" w:after="30" w:line="240" w:lineRule="auto"/>
              <w:jc w:val="right"/>
            </w:pPr>
            <w:r>
              <w:rPr>
                <w:rFonts w:ascii="Arial" w:hAnsi="Arial" w:eastAsia="Arial" w:cs="Arial"/>
                <w:b w:val="0"/>
                <w:i w:val="0"/>
                <w:color w:val="000000"/>
                <w:sz w:val="18"/>
                <w:u w:val="none"/>
              </w:rPr>
              <w:t>$</w:t>
            </w:r>
            <w:r>
              <w:rPr>
                <w:rFonts w:ascii="Arial" w:hAnsi="Arial" w:eastAsia="Arial" w:cs="Arial"/>
                <w:b w:val="0"/>
                <w:i w:val="0"/>
                <w:color w:val="000000"/>
                <w:sz w:val="18"/>
                <w:u w:val="none"/>
              </w:rPr>
              <w:tab/>
            </w:r>
            <w:r>
              <w:rPr>
                <w:rFonts w:ascii="Arial" w:hAnsi="Arial" w:eastAsia="Arial" w:cs="Arial"/>
                <w:b w:val="0"/>
                <w:i w:val="0"/>
                <w:color w:val="000000"/>
                <w:sz w:val="18"/>
                <w:u w:val="none"/>
              </w:rPr>
              <w:t>13,688</w:t>
            </w:r>
            <w:r>
              <w:rPr>
                <w:rFonts w:ascii="Arial" w:hAnsi="Arial" w:eastAsia="Arial" w:cs="Arial"/>
                <w:b w:val="0"/>
                <w:i w:val="0"/>
                <w:color w:val="000000"/>
                <w:sz w:val="18"/>
                <w:u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543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3" w:after="30" w:line="240" w:lineRule="auto"/>
              <w:ind w:left="120"/>
              <w:jc w:val="left"/>
            </w:pPr>
            <w:r>
              <w:rPr>
                <w:rFonts w:ascii="Arial" w:hAnsi="Arial" w:eastAsia="Arial" w:cs="Arial"/>
                <w:b w:val="0"/>
                <w:i w:val="0"/>
                <w:color w:val="000000"/>
                <w:sz w:val="18"/>
                <w:u w:val="none"/>
              </w:rPr>
              <w:t>International Package</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86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3,802</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21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7</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86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3,795</w:t>
            </w:r>
            <w:r>
              <w:rPr>
                <w:rFonts w:ascii="Arial" w:hAnsi="Arial" w:eastAsia="Arial" w:cs="Arial"/>
                <w:b w:val="0"/>
                <w:i w:val="0"/>
                <w:color w:val="000000"/>
                <w:sz w:val="18"/>
                <w:u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543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3" w:after="30" w:line="240" w:lineRule="auto"/>
              <w:ind w:left="120"/>
              <w:jc w:val="left"/>
            </w:pPr>
            <w:r>
              <w:rPr>
                <w:rFonts w:ascii="Arial" w:hAnsi="Arial" w:eastAsia="Arial" w:cs="Arial"/>
                <w:b w:val="0"/>
                <w:i w:val="0"/>
                <w:color w:val="000000"/>
                <w:sz w:val="18"/>
                <w:u w:val="none"/>
              </w:rPr>
              <w:t>Supply Chain Solutions</w:t>
            </w:r>
          </w:p>
        </w:tc>
        <w:tc>
          <w:tcPr>
            <w:tcW w:w="1440" w:type="dxa"/>
            <w:tcBorders>
              <w:top w:val="nil"/>
              <w:left w:val="nil"/>
              <w:bottom w:val="single" w:color="000000" w:sz="8" w:space="0"/>
              <w:right w:val="nil"/>
            </w:tcBorders>
            <w:shd w:val="clear" w:color="auto" w:fill="CCEEFF"/>
            <w:tcMar>
              <w:top w:w="0" w:type="dxa"/>
              <w:left w:w="0" w:type="dxa"/>
              <w:bottom w:w="0" w:type="dxa"/>
              <w:right w:w="15" w:type="dxa"/>
            </w:tcMar>
            <w:vAlign w:val="bottom"/>
          </w:tcPr>
          <w:p>
            <w:pPr>
              <w:keepNext/>
              <w:pageBreakBefore w:val="0"/>
              <w:tabs>
                <w:tab w:val="left" w:pos="86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3,538</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single" w:color="000000" w:sz="8" w:space="0"/>
              <w:right w:val="nil"/>
            </w:tcBorders>
            <w:shd w:val="clear" w:color="auto" w:fill="CCEEFF"/>
            <w:tcMar>
              <w:top w:w="0" w:type="dxa"/>
              <w:left w:w="0" w:type="dxa"/>
              <w:bottom w:w="0" w:type="dxa"/>
              <w:right w:w="15" w:type="dxa"/>
            </w:tcMar>
            <w:vAlign w:val="bottom"/>
          </w:tcPr>
          <w:p>
            <w:pPr>
              <w:keepNext/>
              <w:pageBreakBefore w:val="0"/>
              <w:tabs>
                <w:tab w:val="left" w:pos="121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9</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single" w:color="000000" w:sz="8" w:space="0"/>
              <w:right w:val="nil"/>
            </w:tcBorders>
            <w:shd w:val="clear" w:color="auto" w:fill="CCEEFF"/>
            <w:tcMar>
              <w:top w:w="0" w:type="dxa"/>
              <w:left w:w="0" w:type="dxa"/>
              <w:bottom w:w="0" w:type="dxa"/>
              <w:right w:w="15" w:type="dxa"/>
            </w:tcMar>
            <w:vAlign w:val="bottom"/>
          </w:tcPr>
          <w:p>
            <w:pPr>
              <w:keepNext/>
              <w:pageBreakBefore w:val="0"/>
              <w:tabs>
                <w:tab w:val="left" w:pos="86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3,529</w:t>
            </w:r>
            <w:r>
              <w:rPr>
                <w:rFonts w:ascii="Arial" w:hAnsi="Arial" w:eastAsia="Arial" w:cs="Arial"/>
                <w:b w:val="0"/>
                <w:i w:val="0"/>
                <w:color w:val="000000"/>
                <w:sz w:val="18"/>
                <w:u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543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33" w:after="30" w:line="240" w:lineRule="auto"/>
              <w:jc w:val="left"/>
            </w:pPr>
            <w:r>
              <w:rPr>
                <w:rFonts w:ascii="Arial" w:hAnsi="Arial" w:eastAsia="Arial" w:cs="Arial"/>
                <w:b w:val="0"/>
                <w:i w:val="0"/>
                <w:color w:val="000000"/>
                <w:sz w:val="18"/>
                <w:u w:val="none"/>
              </w:rPr>
              <w:t>Operating Expense</w:t>
            </w:r>
          </w:p>
        </w:tc>
        <w:tc>
          <w:tcPr>
            <w:tcW w:w="1440" w:type="dxa"/>
            <w:tcBorders>
              <w:top w:val="single" w:color="000000" w:sz="8" w:space="0"/>
              <w:left w:val="nil"/>
              <w:bottom w:val="nil"/>
              <w:right w:val="nil"/>
            </w:tcBorders>
            <w:shd w:val="clear" w:color="auto" w:fill="FFFFFF"/>
            <w:tcMar>
              <w:top w:w="0" w:type="dxa"/>
              <w:left w:w="0" w:type="dxa"/>
              <w:bottom w:w="0" w:type="dxa"/>
              <w:right w:w="15" w:type="dxa"/>
            </w:tcMar>
            <w:vAlign w:val="bottom"/>
          </w:tcPr>
          <w:p>
            <w:pPr>
              <w:keepNext/>
              <w:pageBreakBefore w:val="0"/>
              <w:tabs>
                <w:tab w:val="left" w:pos="764"/>
                <w:tab w:val="left" w:pos="1372"/>
              </w:tabs>
              <w:spacing w:before="3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21,048</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single" w:color="000000" w:sz="8" w:space="0"/>
              <w:left w:val="nil"/>
              <w:bottom w:val="nil"/>
              <w:right w:val="nil"/>
            </w:tcBorders>
            <w:shd w:val="clear" w:color="auto" w:fill="FFFFFF"/>
            <w:tcMar>
              <w:top w:w="0" w:type="dxa"/>
              <w:left w:w="0" w:type="dxa"/>
              <w:bottom w:w="0" w:type="dxa"/>
              <w:right w:w="15" w:type="dxa"/>
            </w:tcMar>
            <w:vAlign w:val="bottom"/>
          </w:tcPr>
          <w:p>
            <w:pPr>
              <w:keepNext/>
              <w:pageBreakBefore w:val="0"/>
              <w:tabs>
                <w:tab w:val="left" w:pos="1114"/>
                <w:tab w:val="left" w:pos="1372"/>
              </w:tabs>
              <w:spacing w:before="3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36</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single" w:color="000000" w:sz="8" w:space="0"/>
              <w:left w:val="nil"/>
              <w:bottom w:val="nil"/>
              <w:right w:val="nil"/>
            </w:tcBorders>
            <w:shd w:val="clear" w:color="auto" w:fill="FFFFFF"/>
            <w:tcMar>
              <w:top w:w="0" w:type="dxa"/>
              <w:left w:w="0" w:type="dxa"/>
              <w:bottom w:w="0" w:type="dxa"/>
              <w:right w:w="15" w:type="dxa"/>
            </w:tcMar>
            <w:vAlign w:val="bottom"/>
          </w:tcPr>
          <w:p>
            <w:pPr>
              <w:keepNext/>
              <w:pageBreakBefore w:val="0"/>
              <w:tabs>
                <w:tab w:val="left" w:pos="764"/>
                <w:tab w:val="left" w:pos="1372"/>
              </w:tabs>
              <w:spacing w:before="3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21,012</w:t>
            </w:r>
            <w:r>
              <w:rPr>
                <w:rFonts w:ascii="Arial" w:hAnsi="Arial" w:eastAsia="Arial" w:cs="Arial"/>
                <w:b w:val="0"/>
                <w:i w:val="0"/>
                <w:color w:val="000000"/>
                <w:sz w:val="18"/>
                <w:u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543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543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3" w:after="30" w:line="240" w:lineRule="auto"/>
              <w:ind w:left="120"/>
              <w:jc w:val="left"/>
            </w:pPr>
            <w:r>
              <w:rPr>
                <w:rFonts w:ascii="Arial" w:hAnsi="Arial" w:eastAsia="Arial" w:cs="Arial"/>
                <w:b w:val="0"/>
                <w:i w:val="0"/>
                <w:color w:val="000000"/>
                <w:sz w:val="18"/>
                <w:u w:val="none"/>
              </w:rPr>
              <w:t>U.S. Domestic Package</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86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1,666</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11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20</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86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1,686</w:t>
            </w:r>
            <w:r>
              <w:rPr>
                <w:rFonts w:ascii="Arial" w:hAnsi="Arial" w:eastAsia="Arial" w:cs="Arial"/>
                <w:b w:val="0"/>
                <w:i w:val="0"/>
                <w:color w:val="000000"/>
                <w:sz w:val="18"/>
                <w:u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543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3" w:after="30" w:line="240" w:lineRule="auto"/>
              <w:ind w:left="120"/>
              <w:jc w:val="left"/>
            </w:pPr>
            <w:r>
              <w:rPr>
                <w:rFonts w:ascii="Arial" w:hAnsi="Arial" w:eastAsia="Arial" w:cs="Arial"/>
                <w:b w:val="0"/>
                <w:i w:val="0"/>
                <w:color w:val="000000"/>
                <w:sz w:val="18"/>
                <w:u w:val="none"/>
              </w:rPr>
              <w:t>International Package</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01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997</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21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7</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86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1,004</w:t>
            </w:r>
            <w:r>
              <w:rPr>
                <w:rFonts w:ascii="Arial" w:hAnsi="Arial" w:eastAsia="Arial" w:cs="Arial"/>
                <w:b w:val="0"/>
                <w:i w:val="0"/>
                <w:color w:val="000000"/>
                <w:sz w:val="18"/>
                <w:u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543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3" w:after="30" w:line="240" w:lineRule="auto"/>
              <w:ind w:left="120"/>
              <w:jc w:val="left"/>
            </w:pPr>
            <w:r>
              <w:rPr>
                <w:rFonts w:ascii="Arial" w:hAnsi="Arial" w:eastAsia="Arial" w:cs="Arial"/>
                <w:b w:val="0"/>
                <w:i w:val="0"/>
                <w:color w:val="000000"/>
                <w:sz w:val="18"/>
                <w:u w:val="none"/>
              </w:rPr>
              <w:t>Supply Chain Solutions</w:t>
            </w: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pageBreakBefore w:val="0"/>
              <w:tabs>
                <w:tab w:val="left" w:pos="101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450</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pageBreakBefore w:val="0"/>
              <w:tabs>
                <w:tab w:val="left" w:pos="121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9</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pageBreakBefore w:val="0"/>
              <w:tabs>
                <w:tab w:val="left" w:pos="101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459</w:t>
            </w:r>
            <w:r>
              <w:rPr>
                <w:rFonts w:ascii="Arial" w:hAnsi="Arial" w:eastAsia="Arial" w:cs="Arial"/>
                <w:b w:val="0"/>
                <w:i w:val="0"/>
                <w:color w:val="000000"/>
                <w:sz w:val="18"/>
                <w:u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543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33" w:after="30" w:line="240" w:lineRule="auto"/>
              <w:jc w:val="left"/>
            </w:pPr>
            <w:r>
              <w:rPr>
                <w:rFonts w:ascii="Arial" w:hAnsi="Arial" w:eastAsia="Arial" w:cs="Arial"/>
                <w:b w:val="0"/>
                <w:i w:val="0"/>
                <w:color w:val="000000"/>
                <w:sz w:val="18"/>
                <w:u w:val="none"/>
              </w:rPr>
              <w:t>Operating Profit</w:t>
            </w: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pageBreakBefore w:val="0"/>
              <w:tabs>
                <w:tab w:val="left" w:pos="864"/>
                <w:tab w:val="left" w:pos="1372"/>
              </w:tabs>
              <w:spacing w:before="3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3,113</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pageBreakBefore w:val="0"/>
              <w:tabs>
                <w:tab w:val="left" w:pos="1114"/>
                <w:tab w:val="left" w:pos="1372"/>
              </w:tabs>
              <w:spacing w:before="3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36</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pageBreakBefore w:val="0"/>
              <w:tabs>
                <w:tab w:val="left" w:pos="864"/>
                <w:tab w:val="left" w:pos="1372"/>
              </w:tabs>
              <w:spacing w:before="3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3,149</w:t>
            </w:r>
            <w:r>
              <w:rPr>
                <w:rFonts w:ascii="Arial" w:hAnsi="Arial" w:eastAsia="Arial" w:cs="Arial"/>
                <w:b w:val="0"/>
                <w:i w:val="0"/>
                <w:color w:val="000000"/>
                <w:sz w:val="18"/>
                <w:u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543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543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3" w:after="30" w:line="240" w:lineRule="auto"/>
              <w:jc w:val="left"/>
            </w:pPr>
            <w:r>
              <w:rPr>
                <w:rFonts w:ascii="Arial" w:hAnsi="Arial" w:eastAsia="Arial" w:cs="Arial"/>
                <w:b w:val="0"/>
                <w:i w:val="0"/>
                <w:color w:val="000000"/>
                <w:sz w:val="18"/>
                <w:u w:val="none"/>
              </w:rPr>
              <w:t>Other Income and (Expense):</w:t>
            </w:r>
          </w:p>
        </w:tc>
        <w:tc>
          <w:tcPr>
            <w:tcW w:w="144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543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3" w:after="30" w:line="240" w:lineRule="auto"/>
              <w:ind w:left="120"/>
              <w:jc w:val="left"/>
            </w:pPr>
            <w:r>
              <w:rPr>
                <w:rFonts w:ascii="Arial" w:hAnsi="Arial" w:eastAsia="Arial" w:cs="Arial"/>
                <w:b w:val="0"/>
                <w:i w:val="0"/>
                <w:color w:val="000000"/>
                <w:sz w:val="18"/>
                <w:u w:val="none"/>
              </w:rPr>
              <w:t>Other pension income (expense)</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01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297</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13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01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297</w:t>
            </w:r>
            <w:r>
              <w:rPr>
                <w:rFonts w:ascii="Arial" w:hAnsi="Arial" w:eastAsia="Arial" w:cs="Arial"/>
                <w:b w:val="0"/>
                <w:i w:val="0"/>
                <w:color w:val="000000"/>
                <w:sz w:val="18"/>
                <w:u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543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3" w:after="30" w:line="240" w:lineRule="auto"/>
              <w:jc w:val="left"/>
            </w:pPr>
            <w:r>
              <w:rPr>
                <w:rFonts w:ascii="Arial" w:hAnsi="Arial" w:eastAsia="Arial" w:cs="Arial"/>
                <w:b w:val="0"/>
                <w:i w:val="0"/>
                <w:color w:val="000000"/>
                <w:sz w:val="18"/>
                <w:u w:val="none"/>
              </w:rPr>
              <w:t xml:space="preserve">   Investment income (expense) and other</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11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36</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13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11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36</w:t>
            </w:r>
            <w:r>
              <w:rPr>
                <w:rFonts w:ascii="Arial" w:hAnsi="Arial" w:eastAsia="Arial" w:cs="Arial"/>
                <w:b w:val="0"/>
                <w:i w:val="0"/>
                <w:color w:val="000000"/>
                <w:sz w:val="18"/>
                <w:u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543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3" w:after="30" w:line="240" w:lineRule="auto"/>
              <w:jc w:val="left"/>
            </w:pPr>
            <w:r>
              <w:rPr>
                <w:rFonts w:ascii="Arial" w:hAnsi="Arial" w:eastAsia="Arial" w:cs="Arial"/>
                <w:b w:val="0"/>
                <w:i w:val="0"/>
                <w:color w:val="000000"/>
                <w:sz w:val="18"/>
                <w:u w:val="none"/>
              </w:rPr>
              <w:t xml:space="preserve">   Interest expense</w:t>
            </w: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pageBreakBefore w:val="0"/>
              <w:tabs>
                <w:tab w:val="left" w:pos="934"/>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(177)</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pageBreakBefore w:val="0"/>
              <w:tabs>
                <w:tab w:val="left" w:pos="113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pageBreakBefore w:val="0"/>
              <w:tabs>
                <w:tab w:val="left" w:pos="954"/>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543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33" w:after="30" w:line="240" w:lineRule="auto"/>
              <w:jc w:val="left"/>
            </w:pPr>
            <w:r>
              <w:rPr>
                <w:rFonts w:ascii="Arial" w:hAnsi="Arial" w:eastAsia="Arial" w:cs="Arial"/>
                <w:b w:val="0"/>
                <w:i w:val="0"/>
                <w:color w:val="000000"/>
                <w:sz w:val="18"/>
                <w:u w:val="none"/>
              </w:rPr>
              <w:t>Total Other Income (Expense)</w:t>
            </w: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pageBreakBefore w:val="0"/>
              <w:tabs>
                <w:tab w:val="left" w:pos="1014"/>
                <w:tab w:val="left" w:pos="1372"/>
              </w:tabs>
              <w:spacing w:before="3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156</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pageBreakBefore w:val="0"/>
              <w:tabs>
                <w:tab w:val="left" w:pos="1134"/>
                <w:tab w:val="left" w:pos="1372"/>
              </w:tabs>
              <w:spacing w:before="3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pageBreakBefore w:val="0"/>
              <w:tabs>
                <w:tab w:val="left" w:pos="1014"/>
                <w:tab w:val="left" w:pos="1372"/>
              </w:tabs>
              <w:spacing w:before="3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156</w:t>
            </w:r>
            <w:r>
              <w:rPr>
                <w:rFonts w:ascii="Arial" w:hAnsi="Arial" w:eastAsia="Arial" w:cs="Arial"/>
                <w:b w:val="0"/>
                <w:i w:val="0"/>
                <w:color w:val="000000"/>
                <w:sz w:val="18"/>
                <w:u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543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543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3" w:after="30" w:line="240" w:lineRule="auto"/>
              <w:jc w:val="left"/>
            </w:pPr>
            <w:r>
              <w:rPr>
                <w:rFonts w:ascii="Arial" w:hAnsi="Arial" w:eastAsia="Arial" w:cs="Arial"/>
                <w:b w:val="0"/>
                <w:i w:val="0"/>
                <w:color w:val="000000"/>
                <w:sz w:val="18"/>
                <w:u w:val="none"/>
              </w:rPr>
              <w:t>Income Before Income Taxes</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86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3,269</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11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36</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86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3,305</w:t>
            </w:r>
            <w:r>
              <w:rPr>
                <w:rFonts w:ascii="Arial" w:hAnsi="Arial" w:eastAsia="Arial" w:cs="Arial"/>
                <w:b w:val="0"/>
                <w:i w:val="0"/>
                <w:color w:val="000000"/>
                <w:sz w:val="18"/>
                <w:u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543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3" w:after="30" w:line="240" w:lineRule="auto"/>
              <w:jc w:val="left"/>
            </w:pPr>
            <w:r>
              <w:rPr>
                <w:rFonts w:ascii="Arial" w:hAnsi="Arial" w:eastAsia="Arial" w:cs="Arial"/>
                <w:b w:val="0"/>
                <w:i w:val="0"/>
                <w:color w:val="000000"/>
                <w:sz w:val="18"/>
                <w:u w:val="none"/>
              </w:rPr>
              <w:t>Income Tax Expense</w:t>
            </w: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pageBreakBefore w:val="0"/>
              <w:tabs>
                <w:tab w:val="left" w:pos="101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685</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pageBreakBefore w:val="0"/>
              <w:tabs>
                <w:tab w:val="left" w:pos="121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9</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pageBreakBefore w:val="0"/>
              <w:tabs>
                <w:tab w:val="left" w:pos="101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694</w:t>
            </w:r>
            <w:r>
              <w:rPr>
                <w:rFonts w:ascii="Arial" w:hAnsi="Arial" w:eastAsia="Arial" w:cs="Arial"/>
                <w:b w:val="0"/>
                <w:i w:val="0"/>
                <w:color w:val="000000"/>
                <w:sz w:val="18"/>
                <w:u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543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33" w:after="30" w:line="240" w:lineRule="auto"/>
              <w:jc w:val="left"/>
            </w:pPr>
            <w:r>
              <w:rPr>
                <w:rFonts w:ascii="Arial" w:hAnsi="Arial" w:eastAsia="Arial" w:cs="Arial"/>
                <w:b w:val="0"/>
                <w:i w:val="0"/>
                <w:color w:val="000000"/>
                <w:sz w:val="18"/>
                <w:u w:val="none"/>
              </w:rPr>
              <w:t>Net Income</w:t>
            </w:r>
          </w:p>
        </w:tc>
        <w:tc>
          <w:tcPr>
            <w:tcW w:w="1440"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keepNext/>
              <w:pageBreakBefore w:val="0"/>
              <w:tabs>
                <w:tab w:val="left" w:pos="864"/>
                <w:tab w:val="left" w:pos="1372"/>
              </w:tabs>
              <w:spacing w:before="33" w:after="30" w:line="240" w:lineRule="auto"/>
              <w:jc w:val="right"/>
            </w:pPr>
            <w:r>
              <w:rPr>
                <w:rFonts w:ascii="Arial" w:hAnsi="Arial" w:eastAsia="Arial" w:cs="Arial"/>
                <w:b w:val="0"/>
                <w:i w:val="0"/>
                <w:color w:val="000000"/>
                <w:sz w:val="18"/>
                <w:u w:val="none"/>
              </w:rPr>
              <w:t>$</w:t>
            </w:r>
            <w:r>
              <w:rPr>
                <w:rFonts w:ascii="Arial" w:hAnsi="Arial" w:eastAsia="Arial" w:cs="Arial"/>
                <w:b w:val="0"/>
                <w:i w:val="0"/>
                <w:color w:val="000000"/>
                <w:sz w:val="18"/>
                <w:u w:val="none"/>
              </w:rPr>
              <w:tab/>
            </w:r>
            <w:r>
              <w:rPr>
                <w:rFonts w:ascii="Arial" w:hAnsi="Arial" w:eastAsia="Arial" w:cs="Arial"/>
                <w:b w:val="0"/>
                <w:i w:val="0"/>
                <w:color w:val="000000"/>
                <w:sz w:val="18"/>
                <w:u w:val="none"/>
              </w:rPr>
              <w:t>2,584</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keepNext/>
              <w:pageBreakBefore w:val="0"/>
              <w:tabs>
                <w:tab w:val="left" w:pos="1114"/>
                <w:tab w:val="left" w:pos="1372"/>
              </w:tabs>
              <w:spacing w:before="33" w:after="30" w:line="240" w:lineRule="auto"/>
              <w:jc w:val="right"/>
            </w:pPr>
            <w:r>
              <w:rPr>
                <w:rFonts w:ascii="Arial" w:hAnsi="Arial" w:eastAsia="Arial" w:cs="Arial"/>
                <w:b w:val="0"/>
                <w:i w:val="0"/>
                <w:color w:val="000000"/>
                <w:sz w:val="18"/>
                <w:u w:val="none"/>
              </w:rPr>
              <w:t>$</w:t>
            </w:r>
            <w:r>
              <w:rPr>
                <w:rFonts w:ascii="Arial" w:hAnsi="Arial" w:eastAsia="Arial" w:cs="Arial"/>
                <w:b w:val="0"/>
                <w:i w:val="0"/>
                <w:color w:val="000000"/>
                <w:sz w:val="18"/>
                <w:u w:val="none"/>
              </w:rPr>
              <w:tab/>
            </w:r>
            <w:r>
              <w:rPr>
                <w:rFonts w:ascii="Arial" w:hAnsi="Arial" w:eastAsia="Arial" w:cs="Arial"/>
                <w:b w:val="0"/>
                <w:i w:val="0"/>
                <w:color w:val="000000"/>
                <w:sz w:val="18"/>
                <w:u w:val="none"/>
              </w:rPr>
              <w:t>27</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keepNext/>
              <w:pageBreakBefore w:val="0"/>
              <w:tabs>
                <w:tab w:val="left" w:pos="864"/>
                <w:tab w:val="left" w:pos="1372"/>
              </w:tabs>
              <w:spacing w:before="33" w:after="30" w:line="240" w:lineRule="auto"/>
              <w:jc w:val="right"/>
            </w:pPr>
            <w:r>
              <w:rPr>
                <w:rFonts w:ascii="Arial" w:hAnsi="Arial" w:eastAsia="Arial" w:cs="Arial"/>
                <w:b w:val="0"/>
                <w:i w:val="0"/>
                <w:color w:val="000000"/>
                <w:sz w:val="18"/>
                <w:u w:val="none"/>
              </w:rPr>
              <w:t>$</w:t>
            </w:r>
            <w:r>
              <w:rPr>
                <w:rFonts w:ascii="Arial" w:hAnsi="Arial" w:eastAsia="Arial" w:cs="Arial"/>
                <w:b w:val="0"/>
                <w:i w:val="0"/>
                <w:color w:val="000000"/>
                <w:sz w:val="18"/>
                <w:u w:val="none"/>
              </w:rPr>
              <w:tab/>
            </w:r>
            <w:r>
              <w:rPr>
                <w:rFonts w:ascii="Arial" w:hAnsi="Arial" w:eastAsia="Arial" w:cs="Arial"/>
                <w:b w:val="0"/>
                <w:i w:val="0"/>
                <w:color w:val="000000"/>
                <w:sz w:val="18"/>
                <w:u w:val="none"/>
              </w:rPr>
              <w:t>2,611</w:t>
            </w:r>
            <w:r>
              <w:rPr>
                <w:rFonts w:ascii="Arial" w:hAnsi="Arial" w:eastAsia="Arial" w:cs="Arial"/>
                <w:b w:val="0"/>
                <w:i w:val="0"/>
                <w:color w:val="000000"/>
                <w:sz w:val="18"/>
                <w:u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543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543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3" w:after="30" w:line="240" w:lineRule="auto"/>
              <w:jc w:val="left"/>
            </w:pPr>
            <w:r>
              <w:rPr>
                <w:rFonts w:ascii="Arial" w:hAnsi="Arial" w:eastAsia="Arial" w:cs="Arial"/>
                <w:b w:val="0"/>
                <w:i w:val="0"/>
                <w:color w:val="000000"/>
                <w:sz w:val="18"/>
                <w:u w:val="none"/>
              </w:rPr>
              <w:t>Basic Earnings Per Share</w:t>
            </w:r>
          </w:p>
        </w:tc>
        <w:tc>
          <w:tcPr>
            <w:tcW w:w="1440"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pageBreakBefore w:val="0"/>
              <w:tabs>
                <w:tab w:val="left" w:pos="964"/>
                <w:tab w:val="left" w:pos="1372"/>
              </w:tabs>
              <w:spacing w:before="53" w:after="30" w:line="240" w:lineRule="auto"/>
              <w:jc w:val="right"/>
            </w:pPr>
            <w:r>
              <w:rPr>
                <w:rFonts w:ascii="Arial" w:hAnsi="Arial" w:eastAsia="Arial" w:cs="Arial"/>
                <w:b w:val="0"/>
                <w:i w:val="0"/>
                <w:color w:val="000000"/>
                <w:sz w:val="18"/>
                <w:u w:val="none"/>
              </w:rPr>
              <w:t>$</w:t>
            </w:r>
            <w:r>
              <w:rPr>
                <w:rFonts w:ascii="Arial" w:hAnsi="Arial" w:eastAsia="Arial" w:cs="Arial"/>
                <w:b w:val="0"/>
                <w:i w:val="0"/>
                <w:color w:val="000000"/>
                <w:sz w:val="18"/>
                <w:u w:val="none"/>
              </w:rPr>
              <w:tab/>
            </w:r>
            <w:r>
              <w:rPr>
                <w:rFonts w:ascii="Arial" w:hAnsi="Arial" w:eastAsia="Arial" w:cs="Arial"/>
                <w:b w:val="0"/>
                <w:i w:val="0"/>
                <w:color w:val="000000"/>
                <w:sz w:val="18"/>
                <w:u w:val="none"/>
              </w:rPr>
              <w:t>2.97</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pageBreakBefore w:val="0"/>
              <w:tabs>
                <w:tab w:val="left" w:pos="964"/>
                <w:tab w:val="left" w:pos="1372"/>
              </w:tabs>
              <w:spacing w:before="53" w:after="30" w:line="240" w:lineRule="auto"/>
              <w:jc w:val="right"/>
            </w:pPr>
            <w:r>
              <w:rPr>
                <w:rFonts w:ascii="Arial" w:hAnsi="Arial" w:eastAsia="Arial" w:cs="Arial"/>
                <w:b w:val="0"/>
                <w:i w:val="0"/>
                <w:color w:val="000000"/>
                <w:sz w:val="18"/>
                <w:u w:val="none"/>
              </w:rPr>
              <w:t>$</w:t>
            </w:r>
            <w:r>
              <w:rPr>
                <w:rFonts w:ascii="Arial" w:hAnsi="Arial" w:eastAsia="Arial" w:cs="Arial"/>
                <w:b w:val="0"/>
                <w:i w:val="0"/>
                <w:color w:val="000000"/>
                <w:sz w:val="18"/>
                <w:u w:val="none"/>
              </w:rPr>
              <w:tab/>
            </w:r>
            <w:r>
              <w:rPr>
                <w:rFonts w:ascii="Arial" w:hAnsi="Arial" w:eastAsia="Arial" w:cs="Arial"/>
                <w:b w:val="0"/>
                <w:i w:val="0"/>
                <w:color w:val="000000"/>
                <w:sz w:val="18"/>
                <w:u w:val="none"/>
              </w:rPr>
              <w:t>0.03</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pageBreakBefore w:val="0"/>
              <w:tabs>
                <w:tab w:val="left" w:pos="964"/>
                <w:tab w:val="left" w:pos="1372"/>
              </w:tabs>
              <w:spacing w:before="53" w:after="30" w:line="240" w:lineRule="auto"/>
              <w:jc w:val="right"/>
            </w:pPr>
            <w:r>
              <w:rPr>
                <w:rFonts w:ascii="Arial" w:hAnsi="Arial" w:eastAsia="Arial" w:cs="Arial"/>
                <w:b w:val="0"/>
                <w:i w:val="0"/>
                <w:color w:val="000000"/>
                <w:sz w:val="18"/>
                <w:u w:val="none"/>
              </w:rPr>
              <w:t>$</w:t>
            </w:r>
            <w:r>
              <w:rPr>
                <w:rFonts w:ascii="Arial" w:hAnsi="Arial" w:eastAsia="Arial" w:cs="Arial"/>
                <w:b w:val="0"/>
                <w:i w:val="0"/>
                <w:color w:val="000000"/>
                <w:sz w:val="18"/>
                <w:u w:val="none"/>
              </w:rPr>
              <w:tab/>
            </w:r>
            <w:r>
              <w:rPr>
                <w:rFonts w:ascii="Arial" w:hAnsi="Arial" w:eastAsia="Arial" w:cs="Arial"/>
                <w:b w:val="0"/>
                <w:i w:val="0"/>
                <w:color w:val="000000"/>
                <w:sz w:val="18"/>
                <w:u w:val="none"/>
              </w:rPr>
              <w:t>3.00</w:t>
            </w:r>
            <w:r>
              <w:rPr>
                <w:rFonts w:ascii="Arial" w:hAnsi="Arial" w:eastAsia="Arial" w:cs="Arial"/>
                <w:b w:val="0"/>
                <w:i w:val="0"/>
                <w:color w:val="000000"/>
                <w:sz w:val="18"/>
                <w:u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543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543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3" w:after="30" w:line="240" w:lineRule="auto"/>
              <w:jc w:val="left"/>
            </w:pPr>
            <w:r>
              <w:rPr>
                <w:rFonts w:ascii="Arial" w:hAnsi="Arial" w:eastAsia="Arial" w:cs="Arial"/>
                <w:b w:val="0"/>
                <w:i w:val="0"/>
                <w:color w:val="000000"/>
                <w:sz w:val="18"/>
                <w:u w:val="none"/>
              </w:rPr>
              <w:t>Diluted Earnings Per Share</w:t>
            </w:r>
          </w:p>
        </w:tc>
        <w:tc>
          <w:tcPr>
            <w:tcW w:w="1440"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pageBreakBefore w:val="0"/>
              <w:tabs>
                <w:tab w:val="left" w:pos="964"/>
                <w:tab w:val="left" w:pos="1372"/>
              </w:tabs>
              <w:spacing w:before="53" w:after="30" w:line="240" w:lineRule="auto"/>
              <w:jc w:val="right"/>
            </w:pPr>
            <w:r>
              <w:rPr>
                <w:rFonts w:ascii="Arial" w:hAnsi="Arial" w:eastAsia="Arial" w:cs="Arial"/>
                <w:b w:val="0"/>
                <w:i w:val="0"/>
                <w:color w:val="000000"/>
                <w:sz w:val="18"/>
                <w:u w:val="none"/>
              </w:rPr>
              <w:t>$</w:t>
            </w:r>
            <w:r>
              <w:rPr>
                <w:rFonts w:ascii="Arial" w:hAnsi="Arial" w:eastAsia="Arial" w:cs="Arial"/>
                <w:b w:val="0"/>
                <w:i w:val="0"/>
                <w:color w:val="000000"/>
                <w:sz w:val="18"/>
                <w:u w:val="none"/>
              </w:rPr>
              <w:tab/>
            </w:r>
            <w:r>
              <w:rPr>
                <w:rFonts w:ascii="Arial" w:hAnsi="Arial" w:eastAsia="Arial" w:cs="Arial"/>
                <w:b w:val="0"/>
                <w:i w:val="0"/>
                <w:color w:val="000000"/>
                <w:sz w:val="18"/>
                <w:u w:val="none"/>
              </w:rPr>
              <w:t>2.96</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pageBreakBefore w:val="0"/>
              <w:tabs>
                <w:tab w:val="left" w:pos="964"/>
                <w:tab w:val="left" w:pos="1372"/>
              </w:tabs>
              <w:spacing w:before="53" w:after="30" w:line="240" w:lineRule="auto"/>
              <w:jc w:val="right"/>
            </w:pPr>
            <w:r>
              <w:rPr>
                <w:rFonts w:ascii="Arial" w:hAnsi="Arial" w:eastAsia="Arial" w:cs="Arial"/>
                <w:b w:val="0"/>
                <w:i w:val="0"/>
                <w:color w:val="000000"/>
                <w:sz w:val="18"/>
                <w:u w:val="none"/>
              </w:rPr>
              <w:t>$</w:t>
            </w:r>
            <w:r>
              <w:rPr>
                <w:rFonts w:ascii="Arial" w:hAnsi="Arial" w:eastAsia="Arial" w:cs="Arial"/>
                <w:b w:val="0"/>
                <w:i w:val="0"/>
                <w:color w:val="000000"/>
                <w:sz w:val="18"/>
                <w:u w:val="none"/>
              </w:rPr>
              <w:tab/>
            </w:r>
            <w:r>
              <w:rPr>
                <w:rFonts w:ascii="Arial" w:hAnsi="Arial" w:eastAsia="Arial" w:cs="Arial"/>
                <w:b w:val="0"/>
                <w:i w:val="0"/>
                <w:color w:val="000000"/>
                <w:sz w:val="18"/>
                <w:u w:val="none"/>
              </w:rPr>
              <w:t>0.03</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pageBreakBefore w:val="0"/>
              <w:tabs>
                <w:tab w:val="left" w:pos="964"/>
                <w:tab w:val="left" w:pos="1372"/>
              </w:tabs>
              <w:spacing w:before="53" w:after="30" w:line="240" w:lineRule="auto"/>
              <w:jc w:val="right"/>
            </w:pPr>
            <w:r>
              <w:rPr>
                <w:rFonts w:ascii="Arial" w:hAnsi="Arial" w:eastAsia="Arial" w:cs="Arial"/>
                <w:b w:val="0"/>
                <w:i w:val="0"/>
                <w:color w:val="000000"/>
                <w:sz w:val="18"/>
                <w:u w:val="none"/>
              </w:rPr>
              <w:t>$</w:t>
            </w:r>
            <w:r>
              <w:rPr>
                <w:rFonts w:ascii="Arial" w:hAnsi="Arial" w:eastAsia="Arial" w:cs="Arial"/>
                <w:b w:val="0"/>
                <w:i w:val="0"/>
                <w:color w:val="000000"/>
                <w:sz w:val="18"/>
                <w:u w:val="none"/>
              </w:rPr>
              <w:tab/>
            </w:r>
            <w:r>
              <w:rPr>
                <w:rFonts w:ascii="Arial" w:hAnsi="Arial" w:eastAsia="Arial" w:cs="Arial"/>
                <w:b w:val="0"/>
                <w:i w:val="0"/>
                <w:color w:val="000000"/>
                <w:sz w:val="18"/>
                <w:u w:val="none"/>
              </w:rPr>
              <w:t>2.99</w:t>
            </w:r>
            <w:r>
              <w:rPr>
                <w:rFonts w:ascii="Arial" w:hAnsi="Arial" w:eastAsia="Arial" w:cs="Arial"/>
                <w:b w:val="0"/>
                <w:i w:val="0"/>
                <w:color w:val="000000"/>
                <w:sz w:val="18"/>
                <w:u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543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440" w:type="dxa"/>
            <w:tcBorders>
              <w:top w:val="double" w:color="000000" w:sz="8" w:space="0"/>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440" w:type="dxa"/>
            <w:tcBorders>
              <w:top w:val="double" w:color="000000" w:sz="8" w:space="0"/>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440" w:type="dxa"/>
            <w:tcBorders>
              <w:top w:val="double" w:color="000000" w:sz="8" w:space="0"/>
              <w:left w:val="nil"/>
              <w:bottom w:val="nil"/>
              <w:right w:val="nil"/>
            </w:tcBorders>
            <w:tcMar>
              <w:top w:w="0" w:type="dxa"/>
              <w:left w:w="0" w:type="dxa"/>
              <w:bottom w:w="0" w:type="dxa"/>
              <w:right w:w="0" w:type="dxa"/>
            </w:tcMar>
            <w:vAlign w:val="bottom"/>
          </w:tcPr>
          <w:p>
            <w:pPr>
              <w:pageBreakBefore w:val="0"/>
              <w:spacing w:before="0" w:after="0"/>
            </w:pPr>
          </w:p>
        </w:tc>
      </w:tr>
    </w:tbl>
    <w:p>
      <w:pPr>
        <w:keepNext w:val="0"/>
        <w:keepLines w:val="0"/>
        <w:pageBreakBefore w:val="0"/>
        <w:widowControl/>
        <w:numPr>
          <w:ilvl w:val="0"/>
          <w:numId w:val="0"/>
        </w:numPr>
        <w:spacing w:before="0" w:after="0" w:line="204" w:lineRule="auto"/>
        <w:ind w:left="720" w:right="0" w:firstLine="0"/>
        <w:jc w:val="left"/>
        <w:outlineLvl w:val="9"/>
        <w:rPr>
          <w:rFonts w:ascii="Arial" w:hAnsi="Arial" w:eastAsia="Arial" w:cs="Arial"/>
          <w:b/>
          <w:i w:val="0"/>
          <w:color w:val="003436"/>
          <w:sz w:val="16"/>
          <w:u w:val="none"/>
        </w:rPr>
      </w:pPr>
      <w:r>
        <w:rPr>
          <w:rFonts w:ascii="Arial" w:hAnsi="Arial" w:eastAsia="Arial" w:cs="Arial"/>
          <w:b w:val="0"/>
          <w:i w:val="0"/>
          <w:color w:val="000000"/>
          <w:sz w:val="16"/>
          <w:u w:val="none"/>
        </w:rPr>
        <w:t>(1) Transformation &amp; Other of $36 million reflects other employee benefits costs of $15 million and other costs of $21 million.</w:t>
      </w: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i w:val="0"/>
          <w:color w:val="003436"/>
          <w:sz w:val="16"/>
          <w:u w:val="none"/>
        </w:rPr>
      </w:pPr>
    </w:p>
    <w:p>
      <w:pPr>
        <w:keepNext w:val="0"/>
        <w:keepLines w:val="0"/>
        <w:pageBreakBefore w:val="0"/>
        <w:widowControl/>
        <w:numPr>
          <w:ilvl w:val="0"/>
          <w:numId w:val="0"/>
        </w:numPr>
        <w:spacing w:before="0" w:after="0" w:line="288" w:lineRule="auto"/>
        <w:ind w:left="0" w:right="0" w:firstLine="0"/>
        <w:jc w:val="left"/>
        <w:outlineLvl w:val="9"/>
        <w:rPr>
          <w:rFonts w:ascii="Arial" w:hAnsi="Arial" w:eastAsia="Arial" w:cs="Arial"/>
          <w:b w:val="0"/>
          <w:i w:val="0"/>
          <w:color w:val="003436"/>
          <w:sz w:val="16"/>
          <w:u w:val="none"/>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8"/>
          <w:u w:val="none"/>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i w:val="0"/>
          <w:color w:val="003436"/>
          <w:sz w:val="22"/>
          <w:u w:val="none"/>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i w:val="0"/>
          <w:color w:val="003436"/>
          <w:sz w:val="16"/>
          <w:u w:val="none"/>
        </w:rPr>
        <w:sectPr>
          <w:type w:val="continuous"/>
          <w:pgSz w:w="12240" w:h="15840"/>
          <w:pgMar w:top="1440" w:right="1170" w:bottom="1440" w:left="1170" w:header="0" w:footer="0" w:gutter="0"/>
          <w:cols w:space="708" w:num="1"/>
        </w:sectPr>
      </w:pPr>
    </w:p>
    <w:p>
      <w:pPr>
        <w:keepNext w:val="0"/>
        <w:keepLines w:val="0"/>
        <w:pageBreakBefore w:val="0"/>
        <w:widowControl/>
        <w:numPr>
          <w:ilvl w:val="0"/>
          <w:numId w:val="0"/>
        </w:numPr>
        <w:spacing w:before="0" w:after="0" w:line="288" w:lineRule="auto"/>
        <w:ind w:left="0" w:right="0" w:firstLine="0"/>
        <w:jc w:val="center"/>
        <w:outlineLvl w:val="1"/>
        <w:rPr>
          <w:rFonts w:ascii="Arial" w:hAnsi="Arial" w:eastAsia="Arial" w:cs="Arial"/>
          <w:b/>
          <w:i w:val="0"/>
          <w:sz w:val="22"/>
        </w:rPr>
      </w:pPr>
      <w:bookmarkStart w:id="2" w:name="Section3"/>
      <w:bookmarkEnd w:id="2"/>
      <w:r>
        <w:rPr>
          <w:rFonts w:ascii="Arial" w:hAnsi="Arial" w:eastAsia="Arial" w:cs="Arial"/>
          <w:b/>
          <w:i w:val="0"/>
          <w:sz w:val="22"/>
        </w:rPr>
        <w:t>Reconciliation of GAAP and Non-GAAP Income Statement Items</w:t>
      </w:r>
    </w:p>
    <w:p>
      <w:pPr>
        <w:keepNext w:val="0"/>
        <w:keepLines w:val="0"/>
        <w:pageBreakBefore w:val="0"/>
        <w:widowControl/>
        <w:numPr>
          <w:ilvl w:val="0"/>
          <w:numId w:val="0"/>
        </w:numPr>
        <w:spacing w:before="0" w:after="0" w:line="288" w:lineRule="auto"/>
        <w:ind w:left="0" w:right="0" w:firstLine="0"/>
        <w:jc w:val="center"/>
        <w:outlineLvl w:val="9"/>
        <w:rPr>
          <w:rFonts w:ascii="Arial" w:hAnsi="Arial" w:eastAsia="Arial" w:cs="Arial"/>
          <w:b/>
          <w:i w:val="0"/>
          <w:sz w:val="22"/>
        </w:rPr>
      </w:pPr>
      <w:r>
        <w:rPr>
          <w:rFonts w:ascii="Arial" w:hAnsi="Arial" w:eastAsia="Arial" w:cs="Arial"/>
          <w:b/>
          <w:i w:val="0"/>
          <w:sz w:val="22"/>
        </w:rPr>
        <w:t>(in millions, except per share data):</w:t>
      </w:r>
    </w:p>
    <w:p>
      <w:pPr>
        <w:keepNext w:val="0"/>
        <w:keepLines w:val="0"/>
        <w:pageBreakBefore w:val="0"/>
        <w:widowControl/>
        <w:numPr>
          <w:ilvl w:val="0"/>
          <w:numId w:val="0"/>
        </w:numPr>
        <w:spacing w:before="0" w:after="0" w:line="204" w:lineRule="auto"/>
        <w:ind w:left="0" w:right="0" w:firstLine="0"/>
        <w:jc w:val="center"/>
        <w:outlineLvl w:val="9"/>
        <w:rPr>
          <w:rFonts w:ascii="Arial" w:hAnsi="Arial" w:eastAsia="Arial" w:cs="Arial"/>
          <w:b/>
          <w:i w:val="0"/>
          <w:sz w:val="22"/>
        </w:rPr>
      </w:pPr>
    </w:p>
    <w:p>
      <w:pPr>
        <w:keepNext w:val="0"/>
        <w:keepLines w:val="0"/>
        <w:pageBreakBefore w:val="0"/>
        <w:widowControl/>
        <w:numPr>
          <w:ilvl w:val="0"/>
          <w:numId w:val="0"/>
        </w:numPr>
        <w:spacing w:before="0" w:after="0" w:line="204" w:lineRule="auto"/>
        <w:ind w:left="0" w:right="0" w:firstLine="0"/>
        <w:jc w:val="center"/>
        <w:outlineLvl w:val="9"/>
        <w:rPr>
          <w:rFonts w:ascii="Arial" w:hAnsi="Arial" w:eastAsia="Arial" w:cs="Arial"/>
          <w:b w:val="0"/>
          <w:i w:val="0"/>
          <w:color w:val="003436"/>
          <w:sz w:val="22"/>
          <w:u w:val="none"/>
        </w:rPr>
      </w:pPr>
    </w:p>
    <w:tbl>
      <w:tblPr>
        <w:tblStyle w:val="3"/>
        <w:tblW w:w="9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15"/>
        <w:gridCol w:w="1440"/>
        <w:gridCol w:w="75"/>
        <w:gridCol w:w="1440"/>
        <w:gridCol w:w="75"/>
        <w:gridCol w:w="1440"/>
        <w:gridCol w:w="75"/>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9900" w:type="dxa"/>
            <w:gridSpan w:val="8"/>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3" w:after="30" w:line="240" w:lineRule="auto"/>
              <w:jc w:val="center"/>
            </w:pPr>
            <w:r>
              <w:rPr>
                <w:rFonts w:ascii="Arial" w:hAnsi="Arial" w:eastAsia="Arial" w:cs="Arial"/>
                <w:b/>
                <w:i w:val="0"/>
                <w:color w:val="000000"/>
                <w:sz w:val="20"/>
                <w:u w:val="none"/>
              </w:rPr>
              <w:t>Nine Months Ended September 30,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391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exact"/>
        </w:trPr>
        <w:tc>
          <w:tcPr>
            <w:tcW w:w="391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40" w:type="dxa"/>
            <w:tcBorders>
              <w:top w:val="nil"/>
              <w:left w:val="nil"/>
              <w:bottom w:val="single" w:color="000000" w:sz="8" w:space="0"/>
              <w:right w:val="nil"/>
            </w:tcBorders>
            <w:tcMar>
              <w:top w:w="0" w:type="dxa"/>
              <w:left w:w="53" w:type="dxa"/>
              <w:bottom w:w="0" w:type="dxa"/>
              <w:right w:w="53" w:type="dxa"/>
            </w:tcMar>
            <w:vAlign w:val="bottom"/>
          </w:tcPr>
          <w:p>
            <w:pPr>
              <w:keepNext/>
              <w:pageBreakBefore w:val="0"/>
              <w:spacing w:before="53" w:after="30" w:line="240" w:lineRule="auto"/>
              <w:jc w:val="center"/>
            </w:pPr>
            <w:r>
              <w:rPr>
                <w:rFonts w:ascii="Arial" w:hAnsi="Arial" w:eastAsia="Arial" w:cs="Arial"/>
                <w:b/>
                <w:i w:val="0"/>
                <w:color w:val="000000"/>
                <w:sz w:val="18"/>
                <w:u w:val="none"/>
              </w:rPr>
              <w:t>As Reported (GAAP)</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40" w:type="dxa"/>
            <w:tcBorders>
              <w:top w:val="nil"/>
              <w:left w:val="nil"/>
              <w:bottom w:val="single" w:color="000000" w:sz="8" w:space="0"/>
              <w:right w:val="nil"/>
            </w:tcBorders>
            <w:tcMar>
              <w:top w:w="0" w:type="dxa"/>
              <w:left w:w="53" w:type="dxa"/>
              <w:bottom w:w="0" w:type="dxa"/>
              <w:right w:w="53" w:type="dxa"/>
            </w:tcMar>
            <w:vAlign w:val="bottom"/>
          </w:tcPr>
          <w:p>
            <w:pPr>
              <w:keepNext/>
              <w:pageBreakBefore w:val="0"/>
              <w:numPr>
                <w:ilvl w:val="0"/>
                <w:numId w:val="0"/>
              </w:numPr>
              <w:spacing w:before="53" w:after="30" w:line="240" w:lineRule="auto"/>
              <w:ind w:left="0" w:right="0" w:firstLine="0"/>
              <w:jc w:val="center"/>
              <w:outlineLvl w:val="9"/>
              <w:rPr>
                <w:rFonts w:ascii="Arial" w:hAnsi="Arial" w:eastAsia="Arial" w:cs="Arial"/>
                <w:b/>
                <w:i w:val="0"/>
                <w:sz w:val="18"/>
              </w:rPr>
            </w:pPr>
            <w:r>
              <w:rPr>
                <w:rFonts w:ascii="Arial" w:hAnsi="Arial" w:eastAsia="Arial" w:cs="Arial"/>
                <w:b/>
                <w:i w:val="0"/>
                <w:sz w:val="18"/>
              </w:rPr>
              <w:t>Pension Adj.</w:t>
            </w:r>
            <w:r>
              <w:rPr>
                <w:rFonts w:ascii="Arial" w:hAnsi="Arial" w:eastAsia="Arial" w:cs="Arial"/>
                <w:b/>
                <w:i w:val="0"/>
                <w:sz w:val="18"/>
                <w:vertAlign w:val="superscript"/>
              </w:rPr>
              <w:t>(1)</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40" w:type="dxa"/>
            <w:tcBorders>
              <w:top w:val="nil"/>
              <w:left w:val="nil"/>
              <w:bottom w:val="single" w:color="000000" w:sz="8" w:space="0"/>
              <w:right w:val="nil"/>
            </w:tcBorders>
            <w:tcMar>
              <w:top w:w="0" w:type="dxa"/>
              <w:left w:w="53" w:type="dxa"/>
              <w:bottom w:w="0" w:type="dxa"/>
              <w:right w:w="53" w:type="dxa"/>
            </w:tcMar>
            <w:vAlign w:val="bottom"/>
          </w:tcPr>
          <w:p>
            <w:pPr>
              <w:keepNext/>
              <w:pageBreakBefore w:val="0"/>
              <w:numPr>
                <w:ilvl w:val="0"/>
                <w:numId w:val="0"/>
              </w:numPr>
              <w:spacing w:before="53" w:after="30" w:line="240" w:lineRule="auto"/>
              <w:ind w:left="0" w:right="0" w:firstLine="0"/>
              <w:jc w:val="center"/>
              <w:outlineLvl w:val="9"/>
              <w:rPr>
                <w:rFonts w:ascii="Arial" w:hAnsi="Arial" w:eastAsia="Arial" w:cs="Arial"/>
                <w:b/>
                <w:i w:val="0"/>
                <w:sz w:val="18"/>
              </w:rPr>
            </w:pPr>
            <w:r>
              <w:rPr>
                <w:rFonts w:ascii="Arial" w:hAnsi="Arial" w:eastAsia="Arial" w:cs="Arial"/>
                <w:b/>
                <w:i w:val="0"/>
                <w:sz w:val="18"/>
              </w:rPr>
              <w:t>Transformation &amp; Other Adj.</w:t>
            </w:r>
            <w:r>
              <w:rPr>
                <w:rFonts w:ascii="Arial" w:hAnsi="Arial" w:eastAsia="Arial" w:cs="Arial"/>
                <w:b/>
                <w:i w:val="0"/>
                <w:sz w:val="18"/>
                <w:vertAlign w:val="superscript"/>
              </w:rPr>
              <w:t>(2)</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40" w:type="dxa"/>
            <w:tcBorders>
              <w:top w:val="nil"/>
              <w:left w:val="nil"/>
              <w:bottom w:val="single" w:color="000000" w:sz="8" w:space="0"/>
              <w:right w:val="nil"/>
            </w:tcBorders>
            <w:tcMar>
              <w:top w:w="0" w:type="dxa"/>
              <w:left w:w="53" w:type="dxa"/>
              <w:bottom w:w="0" w:type="dxa"/>
              <w:right w:w="53" w:type="dxa"/>
            </w:tcMar>
            <w:vAlign w:val="bottom"/>
          </w:tcPr>
          <w:p>
            <w:pPr>
              <w:keepNext/>
              <w:pageBreakBefore w:val="0"/>
              <w:spacing w:before="53" w:line="240" w:lineRule="auto"/>
              <w:jc w:val="center"/>
            </w:pPr>
            <w:r>
              <w:rPr>
                <w:rFonts w:ascii="Arial" w:hAnsi="Arial" w:eastAsia="Arial" w:cs="Arial"/>
                <w:b/>
                <w:i w:val="0"/>
                <w:color w:val="000000"/>
                <w:sz w:val="18"/>
                <w:u w:val="none"/>
              </w:rPr>
              <w:t>As Adjusted</w:t>
            </w:r>
          </w:p>
          <w:p>
            <w:pPr>
              <w:spacing w:after="30" w:line="240" w:lineRule="auto"/>
              <w:jc w:val="center"/>
            </w:pPr>
            <w:r>
              <w:rPr>
                <w:rFonts w:ascii="Arial" w:hAnsi="Arial" w:eastAsia="Arial" w:cs="Arial"/>
                <w:b/>
                <w:i w:val="0"/>
                <w:color w:val="000000"/>
                <w:sz w:val="18"/>
                <w:u w:val="none"/>
              </w:rPr>
              <w:t>(Non-GAAP)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391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33" w:after="30" w:line="240" w:lineRule="auto"/>
              <w:ind w:left="120"/>
              <w:jc w:val="left"/>
            </w:pPr>
            <w:r>
              <w:rPr>
                <w:rFonts w:ascii="Arial" w:hAnsi="Arial" w:eastAsia="Arial" w:cs="Arial"/>
                <w:b w:val="0"/>
                <w:i w:val="0"/>
                <w:color w:val="000000"/>
                <w:sz w:val="18"/>
                <w:u w:val="none"/>
              </w:rPr>
              <w:t>U.S. Domestic Package</w:t>
            </w: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pageBreakBefore w:val="0"/>
              <w:tabs>
                <w:tab w:val="left" w:pos="764"/>
                <w:tab w:val="left" w:pos="1372"/>
              </w:tabs>
              <w:spacing w:before="33" w:after="30" w:line="240" w:lineRule="auto"/>
              <w:jc w:val="right"/>
            </w:pPr>
            <w:r>
              <w:rPr>
                <w:rFonts w:ascii="Arial" w:hAnsi="Arial" w:eastAsia="Arial" w:cs="Arial"/>
                <w:b w:val="0"/>
                <w:i w:val="0"/>
                <w:color w:val="000000"/>
                <w:sz w:val="18"/>
                <w:u w:val="none"/>
              </w:rPr>
              <w:t>$</w:t>
            </w:r>
            <w:r>
              <w:rPr>
                <w:rFonts w:ascii="Arial" w:hAnsi="Arial" w:eastAsia="Arial" w:cs="Arial"/>
                <w:b w:val="0"/>
                <w:i w:val="0"/>
                <w:color w:val="000000"/>
                <w:sz w:val="18"/>
                <w:u w:val="none"/>
              </w:rPr>
              <w:tab/>
            </w:r>
            <w:r>
              <w:rPr>
                <w:rFonts w:ascii="Arial" w:hAnsi="Arial" w:eastAsia="Arial" w:cs="Arial"/>
                <w:b w:val="0"/>
                <w:i w:val="0"/>
                <w:color w:val="000000"/>
                <w:sz w:val="18"/>
                <w:u w:val="none"/>
              </w:rPr>
              <w:t>40,800</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pageBreakBefore w:val="0"/>
              <w:tabs>
                <w:tab w:val="left" w:pos="1134"/>
                <w:tab w:val="left" w:pos="1372"/>
              </w:tabs>
              <w:spacing w:before="33" w:after="30" w:line="240" w:lineRule="auto"/>
              <w:jc w:val="right"/>
            </w:pPr>
            <w:r>
              <w:rPr>
                <w:rFonts w:ascii="Arial" w:hAnsi="Arial" w:eastAsia="Arial" w:cs="Arial"/>
                <w:b w:val="0"/>
                <w:i w:val="0"/>
                <w:color w:val="000000"/>
                <w:sz w:val="18"/>
                <w:u w:val="none"/>
              </w:rPr>
              <w:t>$</w:t>
            </w:r>
            <w:r>
              <w:rPr>
                <w:rFonts w:ascii="Arial" w:hAnsi="Arial" w:eastAsia="Arial" w:cs="Arial"/>
                <w:b w:val="0"/>
                <w:i w:val="0"/>
                <w:color w:val="000000"/>
                <w:sz w:val="18"/>
                <w:u w:val="none"/>
              </w:rPr>
              <w:tab/>
            </w:r>
            <w:r>
              <w:rPr>
                <w:rFonts w:ascii="Arial" w:hAnsi="Arial" w:eastAsia="Arial" w:cs="Arial"/>
                <w:b w:val="0"/>
                <w:i w:val="0"/>
                <w:color w:val="000000"/>
                <w:sz w:val="18"/>
                <w:u w:val="none"/>
              </w:rPr>
              <w:t>—</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pageBreakBefore w:val="0"/>
              <w:tabs>
                <w:tab w:val="left" w:pos="1114"/>
                <w:tab w:val="left" w:pos="1372"/>
              </w:tabs>
              <w:spacing w:before="33" w:after="30" w:line="240" w:lineRule="auto"/>
              <w:jc w:val="right"/>
            </w:pPr>
            <w:r>
              <w:rPr>
                <w:rFonts w:ascii="Arial" w:hAnsi="Arial" w:eastAsia="Arial" w:cs="Arial"/>
                <w:b w:val="0"/>
                <w:i w:val="0"/>
                <w:color w:val="000000"/>
                <w:sz w:val="18"/>
                <w:u w:val="none"/>
              </w:rPr>
              <w:t>$</w:t>
            </w:r>
            <w:r>
              <w:rPr>
                <w:rFonts w:ascii="Arial" w:hAnsi="Arial" w:eastAsia="Arial" w:cs="Arial"/>
                <w:b w:val="0"/>
                <w:i w:val="0"/>
                <w:color w:val="000000"/>
                <w:sz w:val="18"/>
                <w:u w:val="none"/>
              </w:rPr>
              <w:tab/>
            </w:r>
            <w:r>
              <w:rPr>
                <w:rFonts w:ascii="Arial" w:hAnsi="Arial" w:eastAsia="Arial" w:cs="Arial"/>
                <w:b w:val="0"/>
                <w:i w:val="0"/>
                <w:color w:val="000000"/>
                <w:sz w:val="18"/>
                <w:u w:val="none"/>
              </w:rPr>
              <w:t>89</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pageBreakBefore w:val="0"/>
              <w:tabs>
                <w:tab w:val="left" w:pos="764"/>
                <w:tab w:val="left" w:pos="1372"/>
              </w:tabs>
              <w:spacing w:before="33" w:after="30" w:line="240" w:lineRule="auto"/>
              <w:jc w:val="right"/>
            </w:pPr>
            <w:r>
              <w:rPr>
                <w:rFonts w:ascii="Arial" w:hAnsi="Arial" w:eastAsia="Arial" w:cs="Arial"/>
                <w:b w:val="0"/>
                <w:i w:val="0"/>
                <w:color w:val="000000"/>
                <w:sz w:val="18"/>
                <w:u w:val="none"/>
              </w:rPr>
              <w:t>$</w:t>
            </w:r>
            <w:r>
              <w:rPr>
                <w:rFonts w:ascii="Arial" w:hAnsi="Arial" w:eastAsia="Arial" w:cs="Arial"/>
                <w:b w:val="0"/>
                <w:i w:val="0"/>
                <w:color w:val="000000"/>
                <w:sz w:val="18"/>
                <w:u w:val="none"/>
              </w:rPr>
              <w:tab/>
            </w:r>
            <w:r>
              <w:rPr>
                <w:rFonts w:ascii="Arial" w:hAnsi="Arial" w:eastAsia="Arial" w:cs="Arial"/>
                <w:b w:val="0"/>
                <w:i w:val="0"/>
                <w:color w:val="000000"/>
                <w:sz w:val="18"/>
                <w:u w:val="none"/>
              </w:rPr>
              <w:t>40,711</w:t>
            </w:r>
            <w:r>
              <w:rPr>
                <w:rFonts w:ascii="Arial" w:hAnsi="Arial" w:eastAsia="Arial" w:cs="Arial"/>
                <w:b w:val="0"/>
                <w:i w:val="0"/>
                <w:color w:val="000000"/>
                <w:sz w:val="18"/>
                <w:u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391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3" w:after="30" w:line="240" w:lineRule="auto"/>
              <w:ind w:left="120"/>
              <w:jc w:val="left"/>
            </w:pPr>
            <w:r>
              <w:rPr>
                <w:rFonts w:ascii="Arial" w:hAnsi="Arial" w:eastAsia="Arial" w:cs="Arial"/>
                <w:b w:val="0"/>
                <w:i w:val="0"/>
                <w:color w:val="000000"/>
                <w:sz w:val="18"/>
                <w:u w:val="none"/>
              </w:rPr>
              <w:t>International Package</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76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11,442</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13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11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22</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76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11,420</w:t>
            </w:r>
            <w:r>
              <w:rPr>
                <w:rFonts w:ascii="Arial" w:hAnsi="Arial" w:eastAsia="Arial" w:cs="Arial"/>
                <w:b w:val="0"/>
                <w:i w:val="0"/>
                <w:color w:val="000000"/>
                <w:sz w:val="18"/>
                <w:u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391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3" w:after="30" w:line="240" w:lineRule="auto"/>
              <w:ind w:left="120"/>
              <w:jc w:val="left"/>
            </w:pPr>
            <w:r>
              <w:rPr>
                <w:rFonts w:ascii="Arial" w:hAnsi="Arial" w:eastAsia="Arial" w:cs="Arial"/>
                <w:b w:val="0"/>
                <w:i w:val="0"/>
                <w:color w:val="000000"/>
                <w:sz w:val="18"/>
                <w:u w:val="none"/>
              </w:rPr>
              <w:t>Supply Chain Solutions</w:t>
            </w:r>
          </w:p>
        </w:tc>
        <w:tc>
          <w:tcPr>
            <w:tcW w:w="1440" w:type="dxa"/>
            <w:tcBorders>
              <w:top w:val="nil"/>
              <w:left w:val="nil"/>
              <w:bottom w:val="single" w:color="000000" w:sz="8" w:space="0"/>
              <w:right w:val="nil"/>
            </w:tcBorders>
            <w:shd w:val="clear" w:color="auto" w:fill="CCEEFF"/>
            <w:tcMar>
              <w:top w:w="0" w:type="dxa"/>
              <w:left w:w="0" w:type="dxa"/>
              <w:bottom w:w="0" w:type="dxa"/>
              <w:right w:w="15" w:type="dxa"/>
            </w:tcMar>
            <w:vAlign w:val="bottom"/>
          </w:tcPr>
          <w:p>
            <w:pPr>
              <w:keepNext/>
              <w:pageBreakBefore w:val="0"/>
              <w:tabs>
                <w:tab w:val="left" w:pos="76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11,164</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single" w:color="000000" w:sz="8" w:space="0"/>
              <w:right w:val="nil"/>
            </w:tcBorders>
            <w:shd w:val="clear" w:color="auto" w:fill="CCEEFF"/>
            <w:tcMar>
              <w:top w:w="0" w:type="dxa"/>
              <w:left w:w="0" w:type="dxa"/>
              <w:bottom w:w="0" w:type="dxa"/>
              <w:right w:w="15" w:type="dxa"/>
            </w:tcMar>
            <w:vAlign w:val="bottom"/>
          </w:tcPr>
          <w:p>
            <w:pPr>
              <w:keepNext/>
              <w:pageBreakBefore w:val="0"/>
              <w:tabs>
                <w:tab w:val="left" w:pos="113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single" w:color="000000" w:sz="8" w:space="0"/>
              <w:right w:val="nil"/>
            </w:tcBorders>
            <w:shd w:val="clear" w:color="auto" w:fill="CCEEFF"/>
            <w:tcMar>
              <w:top w:w="0" w:type="dxa"/>
              <w:left w:w="0" w:type="dxa"/>
              <w:bottom w:w="0" w:type="dxa"/>
              <w:right w:w="15" w:type="dxa"/>
            </w:tcMar>
            <w:vAlign w:val="bottom"/>
          </w:tcPr>
          <w:p>
            <w:pPr>
              <w:keepNext/>
              <w:pageBreakBefore w:val="0"/>
              <w:tabs>
                <w:tab w:val="left" w:pos="111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21</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single" w:color="000000" w:sz="8" w:space="0"/>
              <w:right w:val="nil"/>
            </w:tcBorders>
            <w:shd w:val="clear" w:color="auto" w:fill="CCEEFF"/>
            <w:tcMar>
              <w:top w:w="0" w:type="dxa"/>
              <w:left w:w="0" w:type="dxa"/>
              <w:bottom w:w="0" w:type="dxa"/>
              <w:right w:w="15" w:type="dxa"/>
            </w:tcMar>
            <w:vAlign w:val="bottom"/>
          </w:tcPr>
          <w:p>
            <w:pPr>
              <w:keepNext/>
              <w:pageBreakBefore w:val="0"/>
              <w:tabs>
                <w:tab w:val="left" w:pos="76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11,143</w:t>
            </w:r>
            <w:r>
              <w:rPr>
                <w:rFonts w:ascii="Arial" w:hAnsi="Arial" w:eastAsia="Arial" w:cs="Arial"/>
                <w:b w:val="0"/>
                <w:i w:val="0"/>
                <w:color w:val="000000"/>
                <w:sz w:val="18"/>
                <w:u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391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33" w:after="30" w:line="240" w:lineRule="auto"/>
              <w:jc w:val="left"/>
            </w:pPr>
            <w:r>
              <w:rPr>
                <w:rFonts w:ascii="Arial" w:hAnsi="Arial" w:eastAsia="Arial" w:cs="Arial"/>
                <w:b w:val="0"/>
                <w:i w:val="0"/>
                <w:color w:val="000000"/>
                <w:sz w:val="18"/>
                <w:u w:val="none"/>
              </w:rPr>
              <w:t>Operating Expense</w:t>
            </w:r>
          </w:p>
        </w:tc>
        <w:tc>
          <w:tcPr>
            <w:tcW w:w="1440" w:type="dxa"/>
            <w:tcBorders>
              <w:top w:val="single" w:color="000000" w:sz="8" w:space="0"/>
              <w:left w:val="nil"/>
              <w:bottom w:val="nil"/>
              <w:right w:val="nil"/>
            </w:tcBorders>
            <w:shd w:val="clear" w:color="auto" w:fill="FFFFFF"/>
            <w:tcMar>
              <w:top w:w="0" w:type="dxa"/>
              <w:left w:w="0" w:type="dxa"/>
              <w:bottom w:w="0" w:type="dxa"/>
              <w:right w:w="15" w:type="dxa"/>
            </w:tcMar>
            <w:vAlign w:val="bottom"/>
          </w:tcPr>
          <w:p>
            <w:pPr>
              <w:keepNext/>
              <w:pageBreakBefore w:val="0"/>
              <w:tabs>
                <w:tab w:val="left" w:pos="764"/>
                <w:tab w:val="left" w:pos="1372"/>
              </w:tabs>
              <w:spacing w:before="3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63,406</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single" w:color="000000" w:sz="8" w:space="0"/>
              <w:left w:val="nil"/>
              <w:bottom w:val="nil"/>
              <w:right w:val="nil"/>
            </w:tcBorders>
            <w:shd w:val="clear" w:color="auto" w:fill="FFFFFF"/>
            <w:tcMar>
              <w:top w:w="0" w:type="dxa"/>
              <w:left w:w="0" w:type="dxa"/>
              <w:bottom w:w="0" w:type="dxa"/>
              <w:right w:w="15" w:type="dxa"/>
            </w:tcMar>
            <w:vAlign w:val="bottom"/>
          </w:tcPr>
          <w:p>
            <w:pPr>
              <w:keepNext/>
              <w:pageBreakBefore w:val="0"/>
              <w:tabs>
                <w:tab w:val="left" w:pos="1134"/>
                <w:tab w:val="left" w:pos="1372"/>
              </w:tabs>
              <w:spacing w:before="3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single" w:color="000000" w:sz="8" w:space="0"/>
              <w:left w:val="nil"/>
              <w:bottom w:val="nil"/>
              <w:right w:val="nil"/>
            </w:tcBorders>
            <w:shd w:val="clear" w:color="auto" w:fill="FFFFFF"/>
            <w:tcMar>
              <w:top w:w="0" w:type="dxa"/>
              <w:left w:w="0" w:type="dxa"/>
              <w:bottom w:w="0" w:type="dxa"/>
              <w:right w:w="15" w:type="dxa"/>
            </w:tcMar>
            <w:vAlign w:val="bottom"/>
          </w:tcPr>
          <w:p>
            <w:pPr>
              <w:keepNext/>
              <w:pageBreakBefore w:val="0"/>
              <w:tabs>
                <w:tab w:val="left" w:pos="1014"/>
                <w:tab w:val="left" w:pos="1372"/>
              </w:tabs>
              <w:spacing w:before="3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132</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single" w:color="000000" w:sz="8" w:space="0"/>
              <w:left w:val="nil"/>
              <w:bottom w:val="nil"/>
              <w:right w:val="nil"/>
            </w:tcBorders>
            <w:shd w:val="clear" w:color="auto" w:fill="FFFFFF"/>
            <w:tcMar>
              <w:top w:w="0" w:type="dxa"/>
              <w:left w:w="0" w:type="dxa"/>
              <w:bottom w:w="0" w:type="dxa"/>
              <w:right w:w="15" w:type="dxa"/>
            </w:tcMar>
            <w:vAlign w:val="bottom"/>
          </w:tcPr>
          <w:p>
            <w:pPr>
              <w:keepNext/>
              <w:pageBreakBefore w:val="0"/>
              <w:tabs>
                <w:tab w:val="left" w:pos="764"/>
                <w:tab w:val="left" w:pos="1372"/>
              </w:tabs>
              <w:spacing w:before="3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63,274</w:t>
            </w:r>
            <w:r>
              <w:rPr>
                <w:rFonts w:ascii="Arial" w:hAnsi="Arial" w:eastAsia="Arial" w:cs="Arial"/>
                <w:b w:val="0"/>
                <w:i w:val="0"/>
                <w:color w:val="000000"/>
                <w:sz w:val="18"/>
                <w:u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391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391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3" w:after="30" w:line="240" w:lineRule="auto"/>
              <w:ind w:left="120"/>
              <w:jc w:val="left"/>
            </w:pPr>
            <w:r>
              <w:rPr>
                <w:rFonts w:ascii="Arial" w:hAnsi="Arial" w:eastAsia="Arial" w:cs="Arial"/>
                <w:b w:val="0"/>
                <w:i w:val="0"/>
                <w:color w:val="000000"/>
                <w:sz w:val="18"/>
                <w:u w:val="none"/>
              </w:rPr>
              <w:t>U.S. Domestic Package</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86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5,157</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13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11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89</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86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5,246</w:t>
            </w:r>
            <w:r>
              <w:rPr>
                <w:rFonts w:ascii="Arial" w:hAnsi="Arial" w:eastAsia="Arial" w:cs="Arial"/>
                <w:b w:val="0"/>
                <w:i w:val="0"/>
                <w:color w:val="000000"/>
                <w:sz w:val="18"/>
                <w:u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391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3" w:after="30" w:line="240" w:lineRule="auto"/>
              <w:ind w:left="120"/>
              <w:jc w:val="left"/>
            </w:pPr>
            <w:r>
              <w:rPr>
                <w:rFonts w:ascii="Arial" w:hAnsi="Arial" w:eastAsia="Arial" w:cs="Arial"/>
                <w:b w:val="0"/>
                <w:i w:val="0"/>
                <w:color w:val="000000"/>
                <w:sz w:val="18"/>
                <w:u w:val="none"/>
              </w:rPr>
              <w:t>International Package</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86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3,306</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13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11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22</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86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3,328</w:t>
            </w:r>
            <w:r>
              <w:rPr>
                <w:rFonts w:ascii="Arial" w:hAnsi="Arial" w:eastAsia="Arial" w:cs="Arial"/>
                <w:b w:val="0"/>
                <w:i w:val="0"/>
                <w:color w:val="000000"/>
                <w:sz w:val="18"/>
                <w:u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391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3" w:after="30" w:line="240" w:lineRule="auto"/>
              <w:ind w:left="120"/>
              <w:jc w:val="left"/>
            </w:pPr>
            <w:r>
              <w:rPr>
                <w:rFonts w:ascii="Arial" w:hAnsi="Arial" w:eastAsia="Arial" w:cs="Arial"/>
                <w:b w:val="0"/>
                <w:i w:val="0"/>
                <w:color w:val="000000"/>
                <w:sz w:val="18"/>
                <w:u w:val="none"/>
              </w:rPr>
              <w:t>Supply Chain Solutions</w:t>
            </w: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pageBreakBefore w:val="0"/>
              <w:tabs>
                <w:tab w:val="left" w:pos="86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1,436</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pageBreakBefore w:val="0"/>
              <w:tabs>
                <w:tab w:val="left" w:pos="113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pageBreakBefore w:val="0"/>
              <w:tabs>
                <w:tab w:val="left" w:pos="111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21</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pageBreakBefore w:val="0"/>
              <w:tabs>
                <w:tab w:val="left" w:pos="86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1,457</w:t>
            </w:r>
            <w:r>
              <w:rPr>
                <w:rFonts w:ascii="Arial" w:hAnsi="Arial" w:eastAsia="Arial" w:cs="Arial"/>
                <w:b w:val="0"/>
                <w:i w:val="0"/>
                <w:color w:val="000000"/>
                <w:sz w:val="18"/>
                <w:u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391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33" w:after="30" w:line="240" w:lineRule="auto"/>
              <w:jc w:val="left"/>
            </w:pPr>
            <w:r>
              <w:rPr>
                <w:rFonts w:ascii="Arial" w:hAnsi="Arial" w:eastAsia="Arial" w:cs="Arial"/>
                <w:b w:val="0"/>
                <w:i w:val="0"/>
                <w:color w:val="000000"/>
                <w:sz w:val="18"/>
                <w:u w:val="none"/>
              </w:rPr>
              <w:t>Operating Profit</w:t>
            </w: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pageBreakBefore w:val="0"/>
              <w:tabs>
                <w:tab w:val="left" w:pos="864"/>
                <w:tab w:val="left" w:pos="1372"/>
              </w:tabs>
              <w:spacing w:before="3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9,899</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pageBreakBefore w:val="0"/>
              <w:tabs>
                <w:tab w:val="left" w:pos="1134"/>
                <w:tab w:val="left" w:pos="1372"/>
              </w:tabs>
              <w:spacing w:before="3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pageBreakBefore w:val="0"/>
              <w:tabs>
                <w:tab w:val="left" w:pos="1014"/>
                <w:tab w:val="left" w:pos="1372"/>
              </w:tabs>
              <w:spacing w:before="3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132</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pageBreakBefore w:val="0"/>
              <w:tabs>
                <w:tab w:val="left" w:pos="764"/>
                <w:tab w:val="left" w:pos="1372"/>
              </w:tabs>
              <w:spacing w:before="3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10,031</w:t>
            </w:r>
            <w:r>
              <w:rPr>
                <w:rFonts w:ascii="Arial" w:hAnsi="Arial" w:eastAsia="Arial" w:cs="Arial"/>
                <w:b w:val="0"/>
                <w:i w:val="0"/>
                <w:color w:val="000000"/>
                <w:sz w:val="18"/>
                <w:u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391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391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3" w:after="30" w:line="240" w:lineRule="auto"/>
              <w:jc w:val="left"/>
            </w:pPr>
            <w:r>
              <w:rPr>
                <w:rFonts w:ascii="Arial" w:hAnsi="Arial" w:eastAsia="Arial" w:cs="Arial"/>
                <w:b w:val="0"/>
                <w:i w:val="0"/>
                <w:color w:val="000000"/>
                <w:sz w:val="18"/>
                <w:u w:val="none"/>
              </w:rPr>
              <w:t>Other Income and (Expense):</w:t>
            </w:r>
          </w:p>
        </w:tc>
        <w:tc>
          <w:tcPr>
            <w:tcW w:w="144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391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3" w:after="30" w:line="240" w:lineRule="auto"/>
              <w:ind w:left="120"/>
              <w:jc w:val="left"/>
            </w:pPr>
            <w:r>
              <w:rPr>
                <w:rFonts w:ascii="Arial" w:hAnsi="Arial" w:eastAsia="Arial" w:cs="Arial"/>
                <w:b w:val="0"/>
                <w:i w:val="0"/>
                <w:color w:val="000000"/>
                <w:sz w:val="18"/>
                <w:u w:val="none"/>
              </w:rPr>
              <w:t>Other pension income (expense)</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01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926</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034"/>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(33)</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13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01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893</w:t>
            </w:r>
            <w:r>
              <w:rPr>
                <w:rFonts w:ascii="Arial" w:hAnsi="Arial" w:eastAsia="Arial" w:cs="Arial"/>
                <w:b w:val="0"/>
                <w:i w:val="0"/>
                <w:color w:val="000000"/>
                <w:sz w:val="18"/>
                <w:u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391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3" w:after="30" w:line="240" w:lineRule="auto"/>
              <w:jc w:val="left"/>
            </w:pPr>
            <w:r>
              <w:rPr>
                <w:rFonts w:ascii="Arial" w:hAnsi="Arial" w:eastAsia="Arial" w:cs="Arial"/>
                <w:b w:val="0"/>
                <w:i w:val="0"/>
                <w:color w:val="000000"/>
                <w:sz w:val="18"/>
                <w:u w:val="none"/>
              </w:rPr>
              <w:t xml:space="preserve">   Investment income (expense) and other</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11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55</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13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13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11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55</w:t>
            </w:r>
            <w:r>
              <w:rPr>
                <w:rFonts w:ascii="Arial" w:hAnsi="Arial" w:eastAsia="Arial" w:cs="Arial"/>
                <w:b w:val="0"/>
                <w:i w:val="0"/>
                <w:color w:val="000000"/>
                <w:sz w:val="18"/>
                <w:u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391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3" w:after="30" w:line="240" w:lineRule="auto"/>
              <w:jc w:val="left"/>
            </w:pPr>
            <w:r>
              <w:rPr>
                <w:rFonts w:ascii="Arial" w:hAnsi="Arial" w:eastAsia="Arial" w:cs="Arial"/>
                <w:b w:val="0"/>
                <w:i w:val="0"/>
                <w:color w:val="000000"/>
                <w:sz w:val="18"/>
                <w:u w:val="none"/>
              </w:rPr>
              <w:t xml:space="preserve">   Interest expense</w:t>
            </w: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pageBreakBefore w:val="0"/>
              <w:tabs>
                <w:tab w:val="left" w:pos="934"/>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(522)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pageBreakBefore w:val="0"/>
              <w:tabs>
                <w:tab w:val="left" w:pos="113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pageBreakBefore w:val="0"/>
              <w:tabs>
                <w:tab w:val="left" w:pos="113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pageBreakBefore w:val="0"/>
              <w:tabs>
                <w:tab w:val="left" w:pos="934"/>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391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33" w:after="30" w:line="240" w:lineRule="auto"/>
              <w:jc w:val="left"/>
            </w:pPr>
            <w:r>
              <w:rPr>
                <w:rFonts w:ascii="Arial" w:hAnsi="Arial" w:eastAsia="Arial" w:cs="Arial"/>
                <w:b w:val="0"/>
                <w:i w:val="0"/>
                <w:color w:val="000000"/>
                <w:sz w:val="18"/>
                <w:u w:val="none"/>
              </w:rPr>
              <w:t>Total Other Income (Expense)</w:t>
            </w: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pageBreakBefore w:val="0"/>
              <w:tabs>
                <w:tab w:val="left" w:pos="1014"/>
                <w:tab w:val="left" w:pos="1372"/>
              </w:tabs>
              <w:spacing w:before="3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459</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pageBreakBefore w:val="0"/>
              <w:tabs>
                <w:tab w:val="left" w:pos="1034"/>
              </w:tabs>
              <w:spacing w:before="3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(33)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pageBreakBefore w:val="0"/>
              <w:tabs>
                <w:tab w:val="left" w:pos="1134"/>
                <w:tab w:val="left" w:pos="1372"/>
              </w:tabs>
              <w:spacing w:before="3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pageBreakBefore w:val="0"/>
              <w:tabs>
                <w:tab w:val="left" w:pos="1014"/>
                <w:tab w:val="left" w:pos="1372"/>
              </w:tabs>
              <w:spacing w:before="3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426</w:t>
            </w:r>
            <w:r>
              <w:rPr>
                <w:rFonts w:ascii="Arial" w:hAnsi="Arial" w:eastAsia="Arial" w:cs="Arial"/>
                <w:b w:val="0"/>
                <w:i w:val="0"/>
                <w:color w:val="000000"/>
                <w:sz w:val="18"/>
                <w:u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391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391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3" w:after="30" w:line="240" w:lineRule="auto"/>
              <w:jc w:val="left"/>
            </w:pPr>
            <w:r>
              <w:rPr>
                <w:rFonts w:ascii="Arial" w:hAnsi="Arial" w:eastAsia="Arial" w:cs="Arial"/>
                <w:b w:val="0"/>
                <w:i w:val="0"/>
                <w:color w:val="000000"/>
                <w:sz w:val="18"/>
                <w:u w:val="none"/>
              </w:rPr>
              <w:t>Income Before Income Taxes</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76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10,358</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034"/>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(33)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01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132</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76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10,457</w:t>
            </w:r>
            <w:r>
              <w:rPr>
                <w:rFonts w:ascii="Arial" w:hAnsi="Arial" w:eastAsia="Arial" w:cs="Arial"/>
                <w:b w:val="0"/>
                <w:i w:val="0"/>
                <w:color w:val="000000"/>
                <w:sz w:val="18"/>
                <w:u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391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3" w:after="30" w:line="240" w:lineRule="auto"/>
              <w:jc w:val="left"/>
            </w:pPr>
            <w:r>
              <w:rPr>
                <w:rFonts w:ascii="Arial" w:hAnsi="Arial" w:eastAsia="Arial" w:cs="Arial"/>
                <w:b w:val="0"/>
                <w:i w:val="0"/>
                <w:color w:val="000000"/>
                <w:sz w:val="18"/>
                <w:u w:val="none"/>
              </w:rPr>
              <w:t>Income Tax Expense</w:t>
            </w: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pageBreakBefore w:val="0"/>
              <w:tabs>
                <w:tab w:val="left" w:pos="86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2,263</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pageBreakBefore w:val="0"/>
              <w:tabs>
                <w:tab w:val="left" w:pos="1134"/>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(9)</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pageBreakBefore w:val="0"/>
              <w:tabs>
                <w:tab w:val="left" w:pos="111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31</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pageBreakBefore w:val="0"/>
              <w:tabs>
                <w:tab w:val="left" w:pos="864"/>
                <w:tab w:val="left" w:pos="137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2,285</w:t>
            </w:r>
            <w:r>
              <w:rPr>
                <w:rFonts w:ascii="Arial" w:hAnsi="Arial" w:eastAsia="Arial" w:cs="Arial"/>
                <w:b w:val="0"/>
                <w:i w:val="0"/>
                <w:color w:val="000000"/>
                <w:sz w:val="18"/>
                <w:u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391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33" w:after="30" w:line="240" w:lineRule="auto"/>
              <w:jc w:val="left"/>
            </w:pPr>
            <w:r>
              <w:rPr>
                <w:rFonts w:ascii="Arial" w:hAnsi="Arial" w:eastAsia="Arial" w:cs="Arial"/>
                <w:b w:val="0"/>
                <w:i w:val="0"/>
                <w:color w:val="000000"/>
                <w:sz w:val="18"/>
                <w:u w:val="none"/>
              </w:rPr>
              <w:t>Net Income</w:t>
            </w:r>
          </w:p>
        </w:tc>
        <w:tc>
          <w:tcPr>
            <w:tcW w:w="1440"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keepNext/>
              <w:pageBreakBefore w:val="0"/>
              <w:tabs>
                <w:tab w:val="left" w:pos="864"/>
                <w:tab w:val="left" w:pos="1372"/>
              </w:tabs>
              <w:spacing w:before="33" w:after="30" w:line="240" w:lineRule="auto"/>
              <w:jc w:val="right"/>
            </w:pPr>
            <w:r>
              <w:rPr>
                <w:rFonts w:ascii="Arial" w:hAnsi="Arial" w:eastAsia="Arial" w:cs="Arial"/>
                <w:b w:val="0"/>
                <w:i w:val="0"/>
                <w:color w:val="000000"/>
                <w:sz w:val="18"/>
                <w:u w:val="none"/>
              </w:rPr>
              <w:t>$</w:t>
            </w:r>
            <w:r>
              <w:rPr>
                <w:rFonts w:ascii="Arial" w:hAnsi="Arial" w:eastAsia="Arial" w:cs="Arial"/>
                <w:b w:val="0"/>
                <w:i w:val="0"/>
                <w:color w:val="000000"/>
                <w:sz w:val="18"/>
                <w:u w:val="none"/>
              </w:rPr>
              <w:tab/>
            </w:r>
            <w:r>
              <w:rPr>
                <w:rFonts w:ascii="Arial" w:hAnsi="Arial" w:eastAsia="Arial" w:cs="Arial"/>
                <w:b w:val="0"/>
                <w:i w:val="0"/>
                <w:color w:val="000000"/>
                <w:sz w:val="18"/>
                <w:u w:val="none"/>
              </w:rPr>
              <w:t>8,095</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keepNext/>
              <w:pageBreakBefore w:val="0"/>
              <w:tabs>
                <w:tab w:val="left" w:pos="1034"/>
              </w:tabs>
              <w:spacing w:before="33" w:after="30" w:line="240" w:lineRule="auto"/>
              <w:jc w:val="right"/>
            </w:pPr>
            <w:r>
              <w:rPr>
                <w:rFonts w:ascii="Arial" w:hAnsi="Arial" w:eastAsia="Arial" w:cs="Arial"/>
                <w:b w:val="0"/>
                <w:i w:val="0"/>
                <w:color w:val="000000"/>
                <w:sz w:val="18"/>
                <w:u w:val="none"/>
              </w:rPr>
              <w:t>$</w:t>
            </w:r>
            <w:r>
              <w:rPr>
                <w:rFonts w:ascii="Arial" w:hAnsi="Arial" w:eastAsia="Arial" w:cs="Arial"/>
                <w:b w:val="0"/>
                <w:i w:val="0"/>
                <w:color w:val="000000"/>
                <w:sz w:val="18"/>
                <w:u w:val="none"/>
              </w:rPr>
              <w:tab/>
            </w:r>
            <w:r>
              <w:rPr>
                <w:rFonts w:ascii="Arial" w:hAnsi="Arial" w:eastAsia="Arial" w:cs="Arial"/>
                <w:b w:val="0"/>
                <w:i w:val="0"/>
                <w:color w:val="000000"/>
                <w:sz w:val="18"/>
                <w:u w:val="none"/>
              </w:rPr>
              <w:t>(24)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keepNext/>
              <w:pageBreakBefore w:val="0"/>
              <w:tabs>
                <w:tab w:val="left" w:pos="1014"/>
                <w:tab w:val="left" w:pos="1372"/>
              </w:tabs>
              <w:spacing w:before="33" w:after="30" w:line="240" w:lineRule="auto"/>
              <w:jc w:val="right"/>
            </w:pPr>
            <w:r>
              <w:rPr>
                <w:rFonts w:ascii="Arial" w:hAnsi="Arial" w:eastAsia="Arial" w:cs="Arial"/>
                <w:b w:val="0"/>
                <w:i w:val="0"/>
                <w:color w:val="000000"/>
                <w:sz w:val="18"/>
                <w:u w:val="none"/>
              </w:rPr>
              <w:t>$</w:t>
            </w:r>
            <w:r>
              <w:rPr>
                <w:rFonts w:ascii="Arial" w:hAnsi="Arial" w:eastAsia="Arial" w:cs="Arial"/>
                <w:b w:val="0"/>
                <w:i w:val="0"/>
                <w:color w:val="000000"/>
                <w:sz w:val="18"/>
                <w:u w:val="none"/>
              </w:rPr>
              <w:tab/>
            </w:r>
            <w:r>
              <w:rPr>
                <w:rFonts w:ascii="Arial" w:hAnsi="Arial" w:eastAsia="Arial" w:cs="Arial"/>
                <w:b w:val="0"/>
                <w:i w:val="0"/>
                <w:color w:val="000000"/>
                <w:sz w:val="18"/>
                <w:u w:val="none"/>
              </w:rPr>
              <w:t>101</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keepNext/>
              <w:pageBreakBefore w:val="0"/>
              <w:tabs>
                <w:tab w:val="left" w:pos="864"/>
                <w:tab w:val="left" w:pos="1372"/>
              </w:tabs>
              <w:spacing w:before="33" w:after="30" w:line="240" w:lineRule="auto"/>
              <w:jc w:val="right"/>
            </w:pPr>
            <w:r>
              <w:rPr>
                <w:rFonts w:ascii="Arial" w:hAnsi="Arial" w:eastAsia="Arial" w:cs="Arial"/>
                <w:b w:val="0"/>
                <w:i w:val="0"/>
                <w:color w:val="000000"/>
                <w:sz w:val="18"/>
                <w:u w:val="none"/>
              </w:rPr>
              <w:t>$</w:t>
            </w:r>
            <w:r>
              <w:rPr>
                <w:rFonts w:ascii="Arial" w:hAnsi="Arial" w:eastAsia="Arial" w:cs="Arial"/>
                <w:b w:val="0"/>
                <w:i w:val="0"/>
                <w:color w:val="000000"/>
                <w:sz w:val="18"/>
                <w:u w:val="none"/>
              </w:rPr>
              <w:tab/>
            </w:r>
            <w:r>
              <w:rPr>
                <w:rFonts w:ascii="Arial" w:hAnsi="Arial" w:eastAsia="Arial" w:cs="Arial"/>
                <w:b w:val="0"/>
                <w:i w:val="0"/>
                <w:color w:val="000000"/>
                <w:sz w:val="18"/>
                <w:u w:val="none"/>
              </w:rPr>
              <w:t>8,172</w:t>
            </w:r>
            <w:r>
              <w:rPr>
                <w:rFonts w:ascii="Arial" w:hAnsi="Arial" w:eastAsia="Arial" w:cs="Arial"/>
                <w:b w:val="0"/>
                <w:i w:val="0"/>
                <w:color w:val="000000"/>
                <w:sz w:val="18"/>
                <w:u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391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391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3" w:after="30" w:line="240" w:lineRule="auto"/>
              <w:jc w:val="left"/>
            </w:pPr>
            <w:r>
              <w:rPr>
                <w:rFonts w:ascii="Arial" w:hAnsi="Arial" w:eastAsia="Arial" w:cs="Arial"/>
                <w:b w:val="0"/>
                <w:i w:val="0"/>
                <w:color w:val="000000"/>
                <w:sz w:val="18"/>
                <w:u w:val="none"/>
              </w:rPr>
              <w:t>Basic Earnings Per Share</w:t>
            </w:r>
          </w:p>
        </w:tc>
        <w:tc>
          <w:tcPr>
            <w:tcW w:w="1440"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pageBreakBefore w:val="0"/>
              <w:tabs>
                <w:tab w:val="left" w:pos="964"/>
                <w:tab w:val="left" w:pos="1372"/>
              </w:tabs>
              <w:spacing w:before="53" w:after="30" w:line="240" w:lineRule="auto"/>
              <w:jc w:val="right"/>
            </w:pPr>
            <w:r>
              <w:rPr>
                <w:rFonts w:ascii="Arial" w:hAnsi="Arial" w:eastAsia="Arial" w:cs="Arial"/>
                <w:b w:val="0"/>
                <w:i w:val="0"/>
                <w:color w:val="000000"/>
                <w:sz w:val="18"/>
                <w:u w:val="none"/>
              </w:rPr>
              <w:t>$</w:t>
            </w:r>
            <w:r>
              <w:rPr>
                <w:rFonts w:ascii="Arial" w:hAnsi="Arial" w:eastAsia="Arial" w:cs="Arial"/>
                <w:b w:val="0"/>
                <w:i w:val="0"/>
                <w:color w:val="000000"/>
                <w:sz w:val="18"/>
                <w:u w:val="none"/>
              </w:rPr>
              <w:tab/>
            </w:r>
            <w:r>
              <w:rPr>
                <w:rFonts w:ascii="Arial" w:hAnsi="Arial" w:eastAsia="Arial" w:cs="Arial"/>
                <w:b w:val="0"/>
                <w:i w:val="0"/>
                <w:color w:val="000000"/>
                <w:sz w:val="18"/>
                <w:u w:val="none"/>
              </w:rPr>
              <w:t>9.27</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pageBreakBefore w:val="0"/>
              <w:tabs>
                <w:tab w:val="left" w:pos="884"/>
              </w:tabs>
              <w:spacing w:before="53" w:after="30" w:line="240" w:lineRule="auto"/>
              <w:jc w:val="right"/>
            </w:pPr>
            <w:r>
              <w:rPr>
                <w:rFonts w:ascii="Arial" w:hAnsi="Arial" w:eastAsia="Arial" w:cs="Arial"/>
                <w:b w:val="0"/>
                <w:i w:val="0"/>
                <w:color w:val="000000"/>
                <w:sz w:val="18"/>
                <w:u w:val="none"/>
              </w:rPr>
              <w:t>$</w:t>
            </w:r>
            <w:r>
              <w:rPr>
                <w:rFonts w:ascii="Arial" w:hAnsi="Arial" w:eastAsia="Arial" w:cs="Arial"/>
                <w:b w:val="0"/>
                <w:i w:val="0"/>
                <w:color w:val="000000"/>
                <w:sz w:val="18"/>
                <w:u w:val="none"/>
              </w:rPr>
              <w:tab/>
            </w:r>
            <w:r>
              <w:rPr>
                <w:rFonts w:ascii="Arial" w:hAnsi="Arial" w:eastAsia="Arial" w:cs="Arial"/>
                <w:b w:val="0"/>
                <w:i w:val="0"/>
                <w:color w:val="000000"/>
                <w:sz w:val="18"/>
                <w:u w:val="none"/>
              </w:rPr>
              <w:t>(0.03)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pageBreakBefore w:val="0"/>
              <w:tabs>
                <w:tab w:val="left" w:pos="964"/>
                <w:tab w:val="left" w:pos="1372"/>
              </w:tabs>
              <w:spacing w:before="53" w:after="30" w:line="240" w:lineRule="auto"/>
              <w:jc w:val="right"/>
            </w:pPr>
            <w:r>
              <w:rPr>
                <w:rFonts w:ascii="Arial" w:hAnsi="Arial" w:eastAsia="Arial" w:cs="Arial"/>
                <w:b w:val="0"/>
                <w:i w:val="0"/>
                <w:color w:val="000000"/>
                <w:sz w:val="18"/>
                <w:u w:val="none"/>
              </w:rPr>
              <w:t>$</w:t>
            </w:r>
            <w:r>
              <w:rPr>
                <w:rFonts w:ascii="Arial" w:hAnsi="Arial" w:eastAsia="Arial" w:cs="Arial"/>
                <w:b w:val="0"/>
                <w:i w:val="0"/>
                <w:color w:val="000000"/>
                <w:sz w:val="18"/>
                <w:u w:val="none"/>
              </w:rPr>
              <w:tab/>
            </w:r>
            <w:r>
              <w:rPr>
                <w:rFonts w:ascii="Arial" w:hAnsi="Arial" w:eastAsia="Arial" w:cs="Arial"/>
                <w:b w:val="0"/>
                <w:i w:val="0"/>
                <w:color w:val="000000"/>
                <w:sz w:val="18"/>
                <w:u w:val="none"/>
              </w:rPr>
              <w:t>0.12</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pageBreakBefore w:val="0"/>
              <w:tabs>
                <w:tab w:val="left" w:pos="964"/>
                <w:tab w:val="left" w:pos="1372"/>
              </w:tabs>
              <w:spacing w:before="53" w:after="30" w:line="240" w:lineRule="auto"/>
              <w:jc w:val="right"/>
            </w:pPr>
            <w:r>
              <w:rPr>
                <w:rFonts w:ascii="Arial" w:hAnsi="Arial" w:eastAsia="Arial" w:cs="Arial"/>
                <w:b w:val="0"/>
                <w:i w:val="0"/>
                <w:color w:val="000000"/>
                <w:sz w:val="18"/>
                <w:u w:val="none"/>
              </w:rPr>
              <w:t>$</w:t>
            </w:r>
            <w:r>
              <w:rPr>
                <w:rFonts w:ascii="Arial" w:hAnsi="Arial" w:eastAsia="Arial" w:cs="Arial"/>
                <w:b w:val="0"/>
                <w:i w:val="0"/>
                <w:color w:val="000000"/>
                <w:sz w:val="18"/>
                <w:u w:val="none"/>
              </w:rPr>
              <w:tab/>
            </w:r>
            <w:r>
              <w:rPr>
                <w:rFonts w:ascii="Arial" w:hAnsi="Arial" w:eastAsia="Arial" w:cs="Arial"/>
                <w:b w:val="0"/>
                <w:i w:val="0"/>
                <w:color w:val="000000"/>
                <w:sz w:val="18"/>
                <w:u w:val="none"/>
              </w:rPr>
              <w:t>9.36</w:t>
            </w:r>
            <w:r>
              <w:rPr>
                <w:rFonts w:ascii="Arial" w:hAnsi="Arial" w:eastAsia="Arial" w:cs="Arial"/>
                <w:b w:val="0"/>
                <w:i w:val="0"/>
                <w:color w:val="000000"/>
                <w:sz w:val="18"/>
                <w:u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391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391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3" w:after="30" w:line="240" w:lineRule="auto"/>
              <w:jc w:val="left"/>
            </w:pPr>
            <w:r>
              <w:rPr>
                <w:rFonts w:ascii="Arial" w:hAnsi="Arial" w:eastAsia="Arial" w:cs="Arial"/>
                <w:b w:val="0"/>
                <w:i w:val="0"/>
                <w:color w:val="000000"/>
                <w:sz w:val="18"/>
                <w:u w:val="none"/>
              </w:rPr>
              <w:t>Diluted Earnings Per Share</w:t>
            </w:r>
          </w:p>
        </w:tc>
        <w:tc>
          <w:tcPr>
            <w:tcW w:w="1440"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pageBreakBefore w:val="0"/>
              <w:tabs>
                <w:tab w:val="left" w:pos="964"/>
                <w:tab w:val="left" w:pos="1372"/>
              </w:tabs>
              <w:spacing w:before="53" w:after="30" w:line="240" w:lineRule="auto"/>
              <w:jc w:val="right"/>
            </w:pPr>
            <w:r>
              <w:rPr>
                <w:rFonts w:ascii="Arial" w:hAnsi="Arial" w:eastAsia="Arial" w:cs="Arial"/>
                <w:b w:val="0"/>
                <w:i w:val="0"/>
                <w:color w:val="000000"/>
                <w:sz w:val="18"/>
                <w:u w:val="none"/>
              </w:rPr>
              <w:t>$</w:t>
            </w:r>
            <w:r>
              <w:rPr>
                <w:rFonts w:ascii="Arial" w:hAnsi="Arial" w:eastAsia="Arial" w:cs="Arial"/>
                <w:b w:val="0"/>
                <w:i w:val="0"/>
                <w:color w:val="000000"/>
                <w:sz w:val="18"/>
                <w:u w:val="none"/>
              </w:rPr>
              <w:tab/>
            </w:r>
            <w:r>
              <w:rPr>
                <w:rFonts w:ascii="Arial" w:hAnsi="Arial" w:eastAsia="Arial" w:cs="Arial"/>
                <w:b w:val="0"/>
                <w:i w:val="0"/>
                <w:color w:val="000000"/>
                <w:sz w:val="18"/>
                <w:u w:val="none"/>
              </w:rPr>
              <w:t>9.24</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pageBreakBefore w:val="0"/>
              <w:tabs>
                <w:tab w:val="left" w:pos="884"/>
              </w:tabs>
              <w:spacing w:before="53" w:after="30" w:line="240" w:lineRule="auto"/>
              <w:jc w:val="right"/>
            </w:pPr>
            <w:r>
              <w:rPr>
                <w:rFonts w:ascii="Arial" w:hAnsi="Arial" w:eastAsia="Arial" w:cs="Arial"/>
                <w:b w:val="0"/>
                <w:i w:val="0"/>
                <w:color w:val="000000"/>
                <w:sz w:val="18"/>
                <w:u w:val="none"/>
              </w:rPr>
              <w:t>$</w:t>
            </w:r>
            <w:r>
              <w:rPr>
                <w:rFonts w:ascii="Arial" w:hAnsi="Arial" w:eastAsia="Arial" w:cs="Arial"/>
                <w:b w:val="0"/>
                <w:i w:val="0"/>
                <w:color w:val="000000"/>
                <w:sz w:val="18"/>
                <w:u w:val="none"/>
              </w:rPr>
              <w:tab/>
            </w:r>
            <w:r>
              <w:rPr>
                <w:rFonts w:ascii="Arial" w:hAnsi="Arial" w:eastAsia="Arial" w:cs="Arial"/>
                <w:b w:val="0"/>
                <w:i w:val="0"/>
                <w:color w:val="000000"/>
                <w:sz w:val="18"/>
                <w:u w:val="none"/>
              </w:rPr>
              <w:t>(0.03)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pageBreakBefore w:val="0"/>
              <w:tabs>
                <w:tab w:val="left" w:pos="964"/>
                <w:tab w:val="left" w:pos="1372"/>
              </w:tabs>
              <w:spacing w:before="53" w:after="30" w:line="240" w:lineRule="auto"/>
              <w:jc w:val="right"/>
            </w:pPr>
            <w:r>
              <w:rPr>
                <w:rFonts w:ascii="Arial" w:hAnsi="Arial" w:eastAsia="Arial" w:cs="Arial"/>
                <w:b w:val="0"/>
                <w:i w:val="0"/>
                <w:color w:val="000000"/>
                <w:sz w:val="18"/>
                <w:u w:val="none"/>
              </w:rPr>
              <w:t>$</w:t>
            </w:r>
            <w:r>
              <w:rPr>
                <w:rFonts w:ascii="Arial" w:hAnsi="Arial" w:eastAsia="Arial" w:cs="Arial"/>
                <w:b w:val="0"/>
                <w:i w:val="0"/>
                <w:color w:val="000000"/>
                <w:sz w:val="18"/>
                <w:u w:val="none"/>
              </w:rPr>
              <w:tab/>
            </w:r>
            <w:r>
              <w:rPr>
                <w:rFonts w:ascii="Arial" w:hAnsi="Arial" w:eastAsia="Arial" w:cs="Arial"/>
                <w:b w:val="0"/>
                <w:i w:val="0"/>
                <w:color w:val="000000"/>
                <w:sz w:val="18"/>
                <w:u w:val="none"/>
              </w:rPr>
              <w:t>0.12</w:t>
            </w:r>
            <w:r>
              <w:rPr>
                <w:rFonts w:ascii="Arial" w:hAnsi="Arial" w:eastAsia="Arial" w:cs="Arial"/>
                <w:b w:val="0"/>
                <w:i w:val="0"/>
                <w:color w:val="000000"/>
                <w:sz w:val="18"/>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pageBreakBefore w:val="0"/>
              <w:tabs>
                <w:tab w:val="left" w:pos="964"/>
                <w:tab w:val="left" w:pos="1372"/>
              </w:tabs>
              <w:spacing w:before="53" w:after="30" w:line="240" w:lineRule="auto"/>
              <w:jc w:val="right"/>
            </w:pPr>
            <w:r>
              <w:rPr>
                <w:rFonts w:ascii="Arial" w:hAnsi="Arial" w:eastAsia="Arial" w:cs="Arial"/>
                <w:b w:val="0"/>
                <w:i w:val="0"/>
                <w:color w:val="000000"/>
                <w:sz w:val="18"/>
                <w:u w:val="none"/>
              </w:rPr>
              <w:t>$</w:t>
            </w:r>
            <w:r>
              <w:rPr>
                <w:rFonts w:ascii="Arial" w:hAnsi="Arial" w:eastAsia="Arial" w:cs="Arial"/>
                <w:b w:val="0"/>
                <w:i w:val="0"/>
                <w:color w:val="000000"/>
                <w:sz w:val="18"/>
                <w:u w:val="none"/>
              </w:rPr>
              <w:tab/>
            </w:r>
            <w:r>
              <w:rPr>
                <w:rFonts w:ascii="Arial" w:hAnsi="Arial" w:eastAsia="Arial" w:cs="Arial"/>
                <w:b w:val="0"/>
                <w:i w:val="0"/>
                <w:color w:val="000000"/>
                <w:sz w:val="18"/>
                <w:u w:val="none"/>
              </w:rPr>
              <w:t>9.33</w:t>
            </w:r>
            <w:r>
              <w:rPr>
                <w:rFonts w:ascii="Arial" w:hAnsi="Arial" w:eastAsia="Arial" w:cs="Arial"/>
                <w:b w:val="0"/>
                <w:i w:val="0"/>
                <w:color w:val="000000"/>
                <w:sz w:val="18"/>
                <w:u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391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440" w:type="dxa"/>
            <w:tcBorders>
              <w:top w:val="double" w:color="000000" w:sz="8" w:space="0"/>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440" w:type="dxa"/>
            <w:tcBorders>
              <w:top w:val="double" w:color="000000" w:sz="8" w:space="0"/>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440" w:type="dxa"/>
            <w:tcBorders>
              <w:top w:val="double" w:color="000000" w:sz="8" w:space="0"/>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440" w:type="dxa"/>
            <w:tcBorders>
              <w:top w:val="double" w:color="000000" w:sz="8" w:space="0"/>
              <w:left w:val="nil"/>
              <w:bottom w:val="nil"/>
              <w:right w:val="nil"/>
            </w:tcBorders>
            <w:tcMar>
              <w:top w:w="0" w:type="dxa"/>
              <w:left w:w="0" w:type="dxa"/>
              <w:bottom w:w="0" w:type="dxa"/>
              <w:right w:w="0" w:type="dxa"/>
            </w:tcMar>
            <w:vAlign w:val="bottom"/>
          </w:tcPr>
          <w:p>
            <w:pPr>
              <w:pageBreakBefore w:val="0"/>
              <w:spacing w:before="0" w:after="0"/>
            </w:pPr>
          </w:p>
        </w:tc>
      </w:tr>
    </w:tbl>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i w:val="0"/>
          <w:color w:val="003436"/>
          <w:sz w:val="16"/>
          <w:u w:val="none"/>
        </w:rPr>
      </w:pPr>
      <w:r>
        <w:rPr>
          <w:rFonts w:ascii="Arial" w:hAnsi="Arial" w:eastAsia="Arial" w:cs="Arial"/>
          <w:b w:val="0"/>
          <w:i w:val="0"/>
          <w:color w:val="000000"/>
          <w:sz w:val="18"/>
          <w:u w:val="none"/>
        </w:rPr>
        <w:t xml:space="preserve">(1)  </w:t>
      </w:r>
      <w:r>
        <w:rPr>
          <w:rFonts w:ascii="Arial" w:hAnsi="Arial" w:eastAsia="Arial" w:cs="Arial"/>
          <w:b w:val="0"/>
          <w:i w:val="0"/>
          <w:color w:val="000000"/>
          <w:sz w:val="16"/>
          <w:u w:val="none"/>
        </w:rPr>
        <w:t>Represents the impact of curtailment of benefits effective December 31, 2023, for the Canada LTD Retirement Plan.</w:t>
      </w: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i w:val="0"/>
          <w:color w:val="003436"/>
          <w:sz w:val="16"/>
          <w:u w:val="none"/>
        </w:rPr>
      </w:pPr>
    </w:p>
    <w:p>
      <w:pPr>
        <w:keepNext w:val="0"/>
        <w:keepLines w:val="0"/>
        <w:pageBreakBefore w:val="0"/>
        <w:widowControl/>
        <w:numPr>
          <w:ilvl w:val="0"/>
          <w:numId w:val="0"/>
        </w:numPr>
        <w:spacing w:before="0" w:after="0" w:line="288" w:lineRule="auto"/>
        <w:ind w:left="0" w:right="0" w:firstLine="0"/>
        <w:jc w:val="left"/>
        <w:outlineLvl w:val="9"/>
        <w:rPr>
          <w:rFonts w:ascii="Arial" w:hAnsi="Arial" w:eastAsia="Arial" w:cs="Arial"/>
          <w:b w:val="0"/>
          <w:i w:val="0"/>
          <w:color w:val="003436"/>
          <w:sz w:val="16"/>
          <w:u w:val="none"/>
        </w:rPr>
      </w:pPr>
      <w:r>
        <w:rPr>
          <w:rFonts w:ascii="Arial" w:hAnsi="Arial" w:eastAsia="Arial" w:cs="Arial"/>
          <w:b w:val="0"/>
          <w:i w:val="0"/>
          <w:color w:val="000000"/>
          <w:sz w:val="18"/>
          <w:u w:val="none"/>
        </w:rPr>
        <w:t xml:space="preserve">(2) </w:t>
      </w:r>
      <w:r>
        <w:rPr>
          <w:rFonts w:ascii="Arial" w:hAnsi="Arial" w:eastAsia="Arial" w:cs="Arial"/>
          <w:b w:val="0"/>
          <w:i w:val="0"/>
          <w:color w:val="000000"/>
          <w:sz w:val="16"/>
          <w:u w:val="none"/>
        </w:rPr>
        <w:t>Transformation &amp; Other of $132 million reflects other employee benefits costs of $71 million and other costs of $61 million.</w:t>
      </w: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8"/>
          <w:u w:val="none"/>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i w:val="0"/>
          <w:color w:val="003436"/>
          <w:sz w:val="22"/>
          <w:u w:val="none"/>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i w:val="0"/>
          <w:color w:val="003436"/>
          <w:sz w:val="16"/>
          <w:u w:val="none"/>
        </w:rPr>
        <w:sectPr>
          <w:pgSz w:w="12240" w:h="15840"/>
          <w:pgMar w:top="1440" w:right="1170" w:bottom="1440" w:left="1170" w:header="0" w:footer="0" w:gutter="0"/>
          <w:cols w:space="708" w:num="1"/>
        </w:sectPr>
      </w:pPr>
    </w:p>
    <w:p>
      <w:pPr>
        <w:keepNext w:val="0"/>
        <w:keepLines w:val="0"/>
        <w:pageBreakBefore w:val="0"/>
        <w:widowControl/>
        <w:numPr>
          <w:ilvl w:val="0"/>
          <w:numId w:val="0"/>
        </w:numPr>
        <w:spacing w:before="0" w:after="0" w:line="288" w:lineRule="auto"/>
        <w:ind w:left="0" w:right="0" w:firstLine="0"/>
        <w:jc w:val="center"/>
        <w:outlineLvl w:val="1"/>
        <w:rPr>
          <w:rFonts w:ascii="Arial" w:hAnsi="Arial" w:eastAsia="Arial" w:cs="Arial"/>
          <w:b/>
          <w:i w:val="0"/>
          <w:color w:val="003436"/>
          <w:sz w:val="22"/>
          <w:u w:val="none"/>
        </w:rPr>
      </w:pPr>
      <w:bookmarkStart w:id="3" w:name="Section4"/>
      <w:bookmarkEnd w:id="3"/>
      <w:r>
        <w:rPr>
          <w:rFonts w:ascii="Arial" w:hAnsi="Arial" w:eastAsia="Arial" w:cs="Arial"/>
          <w:b/>
          <w:i w:val="0"/>
          <w:sz w:val="22"/>
        </w:rPr>
        <w:t xml:space="preserve">Reconciliation of Currency Adjusted Revenue, Revenue Per Piece, </w:t>
      </w:r>
    </w:p>
    <w:p>
      <w:pPr>
        <w:keepNext w:val="0"/>
        <w:keepLines w:val="0"/>
        <w:pageBreakBefore w:val="0"/>
        <w:widowControl/>
        <w:numPr>
          <w:ilvl w:val="0"/>
          <w:numId w:val="0"/>
        </w:numPr>
        <w:spacing w:before="0" w:after="0" w:line="288" w:lineRule="auto"/>
        <w:ind w:left="0" w:right="0" w:firstLine="0"/>
        <w:jc w:val="center"/>
        <w:outlineLvl w:val="9"/>
        <w:rPr>
          <w:rFonts w:ascii="Arial" w:hAnsi="Arial" w:eastAsia="Arial" w:cs="Arial"/>
          <w:b/>
          <w:i w:val="0"/>
          <w:sz w:val="22"/>
        </w:rPr>
      </w:pPr>
      <w:r>
        <w:rPr>
          <w:rFonts w:ascii="Arial" w:hAnsi="Arial" w:eastAsia="Arial" w:cs="Arial"/>
          <w:b/>
          <w:i w:val="0"/>
          <w:sz w:val="22"/>
        </w:rPr>
        <w:t>and Adjusted Operating Profit</w:t>
      </w:r>
    </w:p>
    <w:p>
      <w:pPr>
        <w:keepNext w:val="0"/>
        <w:keepLines w:val="0"/>
        <w:pageBreakBefore w:val="0"/>
        <w:widowControl/>
        <w:numPr>
          <w:ilvl w:val="0"/>
          <w:numId w:val="0"/>
        </w:numPr>
        <w:spacing w:before="0" w:after="0" w:line="288" w:lineRule="auto"/>
        <w:ind w:left="0" w:right="0" w:firstLine="0"/>
        <w:jc w:val="center"/>
        <w:outlineLvl w:val="9"/>
        <w:rPr>
          <w:rFonts w:ascii="Arial" w:hAnsi="Arial" w:eastAsia="Arial" w:cs="Arial"/>
          <w:b/>
          <w:i w:val="0"/>
          <w:sz w:val="22"/>
        </w:rPr>
      </w:pPr>
      <w:r>
        <w:rPr>
          <w:rFonts w:ascii="Arial" w:hAnsi="Arial" w:eastAsia="Arial" w:cs="Arial"/>
          <w:b/>
          <w:i w:val="0"/>
          <w:sz w:val="22"/>
        </w:rPr>
        <w:t>(in millions, except per piece data)</w:t>
      </w:r>
    </w:p>
    <w:tbl>
      <w:tblPr>
        <w:tblStyle w:val="3"/>
        <w:tblW w:w="9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75"/>
        <w:gridCol w:w="75"/>
        <w:gridCol w:w="1065"/>
        <w:gridCol w:w="75"/>
        <w:gridCol w:w="1065"/>
        <w:gridCol w:w="60"/>
        <w:gridCol w:w="885"/>
        <w:gridCol w:w="75"/>
        <w:gridCol w:w="825"/>
        <w:gridCol w:w="75"/>
        <w:gridCol w:w="1185"/>
        <w:gridCol w:w="7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33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8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2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8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9900" w:type="dxa"/>
            <w:gridSpan w:val="13"/>
            <w:tcBorders>
              <w:top w:val="nil"/>
              <w:left w:val="nil"/>
              <w:bottom w:val="nil"/>
              <w:right w:val="nil"/>
            </w:tcBorders>
            <w:tcMar>
              <w:top w:w="0" w:type="dxa"/>
              <w:left w:w="53" w:type="dxa"/>
              <w:bottom w:w="0" w:type="dxa"/>
              <w:right w:w="53" w:type="dxa"/>
            </w:tcMar>
            <w:vAlign w:val="bottom"/>
          </w:tcPr>
          <w:p>
            <w:pPr>
              <w:keepNext/>
              <w:pageBreakBefore w:val="0"/>
              <w:spacing w:before="53" w:after="30" w:line="240" w:lineRule="auto"/>
              <w:jc w:val="center"/>
            </w:pPr>
            <w:r>
              <w:rPr>
                <w:rFonts w:ascii="Arial" w:hAnsi="Arial" w:eastAsia="Arial" w:cs="Arial"/>
                <w:b/>
                <w:i w:val="0"/>
                <w:color w:val="000000"/>
                <w:sz w:val="18"/>
                <w:u w:val="none"/>
              </w:rPr>
              <w:t>Three Months Ended September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33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8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2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8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trPr>
        <w:tc>
          <w:tcPr>
            <w:tcW w:w="33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65" w:type="dxa"/>
            <w:tcBorders>
              <w:top w:val="nil"/>
              <w:left w:val="nil"/>
              <w:bottom w:val="single" w:color="000000" w:sz="8" w:space="0"/>
              <w:right w:val="nil"/>
            </w:tcBorders>
            <w:tcMar>
              <w:top w:w="0" w:type="dxa"/>
              <w:left w:w="53" w:type="dxa"/>
              <w:bottom w:w="0" w:type="dxa"/>
              <w:right w:w="53" w:type="dxa"/>
            </w:tcMar>
            <w:vAlign w:val="bottom"/>
          </w:tcPr>
          <w:p>
            <w:pPr>
              <w:keepNext/>
              <w:pageBreakBefore w:val="0"/>
              <w:spacing w:before="53" w:line="240" w:lineRule="auto"/>
              <w:jc w:val="center"/>
            </w:pPr>
            <w:r>
              <w:rPr>
                <w:rFonts w:ascii="Arial" w:hAnsi="Arial" w:eastAsia="Arial" w:cs="Arial"/>
                <w:b/>
                <w:i w:val="0"/>
                <w:color w:val="000000"/>
                <w:sz w:val="16"/>
                <w:u w:val="none"/>
              </w:rPr>
              <w:t>2022</w:t>
            </w:r>
          </w:p>
          <w:p>
            <w:pPr>
              <w:spacing w:line="240" w:lineRule="auto"/>
              <w:jc w:val="center"/>
            </w:pPr>
            <w:r>
              <w:rPr>
                <w:rFonts w:ascii="Arial" w:hAnsi="Arial" w:eastAsia="Arial" w:cs="Arial"/>
                <w:b/>
                <w:i w:val="0"/>
                <w:color w:val="000000"/>
                <w:sz w:val="16"/>
                <w:u w:val="none"/>
              </w:rPr>
              <w:t>As Reported</w:t>
            </w:r>
          </w:p>
          <w:p>
            <w:pPr>
              <w:spacing w:after="30" w:line="240" w:lineRule="auto"/>
              <w:jc w:val="center"/>
            </w:pPr>
            <w:r>
              <w:rPr>
                <w:rFonts w:ascii="Arial" w:hAnsi="Arial" w:eastAsia="Arial" w:cs="Arial"/>
                <w:b/>
                <w:i w:val="0"/>
                <w:color w:val="000000"/>
                <w:sz w:val="16"/>
                <w:u w:val="none"/>
              </w:rPr>
              <w:t>(GAAP)</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65" w:type="dxa"/>
            <w:tcBorders>
              <w:top w:val="nil"/>
              <w:left w:val="nil"/>
              <w:bottom w:val="single" w:color="000000" w:sz="8" w:space="0"/>
              <w:right w:val="nil"/>
            </w:tcBorders>
            <w:tcMar>
              <w:top w:w="0" w:type="dxa"/>
              <w:left w:w="53" w:type="dxa"/>
              <w:bottom w:w="0" w:type="dxa"/>
              <w:right w:w="53" w:type="dxa"/>
            </w:tcMar>
            <w:vAlign w:val="bottom"/>
          </w:tcPr>
          <w:p>
            <w:pPr>
              <w:keepNext/>
              <w:pageBreakBefore w:val="0"/>
              <w:spacing w:before="53" w:line="240" w:lineRule="auto"/>
              <w:jc w:val="center"/>
            </w:pPr>
            <w:r>
              <w:rPr>
                <w:rFonts w:ascii="Arial" w:hAnsi="Arial" w:eastAsia="Arial" w:cs="Arial"/>
                <w:b/>
                <w:i w:val="0"/>
                <w:color w:val="000000"/>
                <w:sz w:val="16"/>
                <w:u w:val="none"/>
              </w:rPr>
              <w:t>2021</w:t>
            </w:r>
          </w:p>
          <w:p>
            <w:pPr>
              <w:spacing w:line="240" w:lineRule="auto"/>
              <w:jc w:val="center"/>
            </w:pPr>
            <w:r>
              <w:rPr>
                <w:rFonts w:ascii="Arial" w:hAnsi="Arial" w:eastAsia="Arial" w:cs="Arial"/>
                <w:b/>
                <w:i w:val="0"/>
                <w:color w:val="000000"/>
                <w:sz w:val="16"/>
                <w:u w:val="none"/>
              </w:rPr>
              <w:t>As Reported</w:t>
            </w:r>
          </w:p>
          <w:p>
            <w:pPr>
              <w:spacing w:after="30" w:line="240" w:lineRule="auto"/>
              <w:jc w:val="center"/>
            </w:pPr>
            <w:r>
              <w:rPr>
                <w:rFonts w:ascii="Arial" w:hAnsi="Arial" w:eastAsia="Arial" w:cs="Arial"/>
                <w:b/>
                <w:i w:val="0"/>
                <w:color w:val="000000"/>
                <w:sz w:val="16"/>
                <w:u w:val="none"/>
              </w:rPr>
              <w:t>(GAAP)</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85" w:type="dxa"/>
            <w:tcBorders>
              <w:top w:val="nil"/>
              <w:left w:val="nil"/>
              <w:bottom w:val="single" w:color="000000" w:sz="8" w:space="0"/>
              <w:right w:val="nil"/>
            </w:tcBorders>
            <w:tcMar>
              <w:top w:w="0" w:type="dxa"/>
              <w:left w:w="53" w:type="dxa"/>
              <w:bottom w:w="0" w:type="dxa"/>
              <w:right w:w="53" w:type="dxa"/>
            </w:tcMar>
            <w:vAlign w:val="bottom"/>
          </w:tcPr>
          <w:p>
            <w:pPr>
              <w:keepNext/>
              <w:pageBreakBefore w:val="0"/>
              <w:spacing w:before="53" w:line="240" w:lineRule="auto"/>
              <w:jc w:val="center"/>
            </w:pPr>
            <w:r>
              <w:rPr>
                <w:rFonts w:ascii="Arial" w:hAnsi="Arial" w:eastAsia="Arial" w:cs="Arial"/>
                <w:b/>
                <w:i w:val="0"/>
                <w:color w:val="000000"/>
                <w:sz w:val="16"/>
                <w:u w:val="none"/>
              </w:rPr>
              <w:t>% Change</w:t>
            </w:r>
          </w:p>
          <w:p>
            <w:pPr>
              <w:spacing w:after="30" w:line="240" w:lineRule="auto"/>
              <w:jc w:val="center"/>
            </w:pPr>
            <w:r>
              <w:rPr>
                <w:rFonts w:ascii="Arial" w:hAnsi="Arial" w:eastAsia="Arial" w:cs="Arial"/>
                <w:b/>
                <w:i w:val="0"/>
                <w:color w:val="000000"/>
                <w:sz w:val="16"/>
                <w:u w:val="none"/>
              </w:rPr>
              <w:t>(GAAP)</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25" w:type="dxa"/>
            <w:tcBorders>
              <w:top w:val="nil"/>
              <w:left w:val="nil"/>
              <w:bottom w:val="single" w:color="000000" w:sz="8" w:space="0"/>
              <w:right w:val="nil"/>
            </w:tcBorders>
            <w:tcMar>
              <w:top w:w="0" w:type="dxa"/>
              <w:left w:w="53" w:type="dxa"/>
              <w:bottom w:w="0" w:type="dxa"/>
              <w:right w:w="53" w:type="dxa"/>
            </w:tcMar>
            <w:vAlign w:val="bottom"/>
          </w:tcPr>
          <w:p>
            <w:pPr>
              <w:keepNext/>
              <w:pageBreakBefore w:val="0"/>
              <w:spacing w:before="53" w:line="240" w:lineRule="auto"/>
              <w:jc w:val="center"/>
            </w:pPr>
            <w:r>
              <w:rPr>
                <w:rFonts w:ascii="Arial" w:hAnsi="Arial" w:eastAsia="Arial" w:cs="Arial"/>
                <w:b/>
                <w:i w:val="0"/>
                <w:color w:val="000000"/>
                <w:sz w:val="16"/>
                <w:u w:val="none"/>
              </w:rPr>
              <w:t>Currency</w:t>
            </w:r>
          </w:p>
          <w:p>
            <w:pPr>
              <w:spacing w:after="30" w:line="240" w:lineRule="auto"/>
              <w:jc w:val="center"/>
            </w:pPr>
            <w:r>
              <w:rPr>
                <w:rFonts w:ascii="Arial" w:hAnsi="Arial" w:eastAsia="Arial" w:cs="Arial"/>
                <w:b/>
                <w:i w:val="0"/>
                <w:color w:val="000000"/>
                <w:sz w:val="16"/>
                <w:u w:val="none"/>
              </w:rPr>
              <w:t>Impact</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85" w:type="dxa"/>
            <w:tcBorders>
              <w:top w:val="nil"/>
              <w:left w:val="nil"/>
              <w:bottom w:val="single" w:color="000000" w:sz="8" w:space="0"/>
              <w:right w:val="nil"/>
            </w:tcBorders>
            <w:tcMar>
              <w:top w:w="0" w:type="dxa"/>
              <w:left w:w="53" w:type="dxa"/>
              <w:bottom w:w="0" w:type="dxa"/>
              <w:right w:w="53" w:type="dxa"/>
            </w:tcMar>
            <w:vAlign w:val="bottom"/>
          </w:tcPr>
          <w:p>
            <w:pPr>
              <w:keepNext/>
              <w:pageBreakBefore w:val="0"/>
              <w:numPr>
                <w:ilvl w:val="0"/>
                <w:numId w:val="0"/>
              </w:numPr>
              <w:spacing w:before="53" w:after="0" w:line="240" w:lineRule="auto"/>
              <w:ind w:left="0" w:right="0" w:firstLine="0"/>
              <w:jc w:val="center"/>
              <w:outlineLvl w:val="9"/>
              <w:rPr>
                <w:rFonts w:ascii="Arial" w:hAnsi="Arial" w:eastAsia="Arial" w:cs="Arial"/>
                <w:b/>
                <w:i w:val="0"/>
                <w:sz w:val="16"/>
              </w:rPr>
            </w:pPr>
            <w:r>
              <w:rPr>
                <w:rFonts w:ascii="Arial" w:hAnsi="Arial" w:eastAsia="Arial" w:cs="Arial"/>
                <w:b/>
                <w:i w:val="0"/>
                <w:sz w:val="16"/>
              </w:rPr>
              <w:t>2022</w:t>
            </w:r>
          </w:p>
          <w:p>
            <w:pPr>
              <w:pageBreakBefore w:val="0"/>
              <w:numPr>
                <w:ilvl w:val="0"/>
                <w:numId w:val="0"/>
              </w:numPr>
              <w:spacing w:before="0" w:after="0" w:line="240" w:lineRule="auto"/>
              <w:ind w:left="0" w:right="0" w:firstLine="0"/>
              <w:jc w:val="center"/>
              <w:outlineLvl w:val="9"/>
              <w:rPr>
                <w:rFonts w:ascii="Arial" w:hAnsi="Arial" w:eastAsia="Arial" w:cs="Arial"/>
                <w:b/>
                <w:i w:val="0"/>
                <w:sz w:val="16"/>
              </w:rPr>
            </w:pPr>
            <w:r>
              <w:rPr>
                <w:rFonts w:ascii="Arial" w:hAnsi="Arial" w:eastAsia="Arial" w:cs="Arial"/>
                <w:b/>
                <w:i w:val="0"/>
                <w:sz w:val="16"/>
              </w:rPr>
              <w:t>Currency</w:t>
            </w:r>
          </w:p>
          <w:p>
            <w:pPr>
              <w:pageBreakBefore w:val="0"/>
              <w:numPr>
                <w:ilvl w:val="0"/>
                <w:numId w:val="0"/>
              </w:numPr>
              <w:spacing w:before="0" w:after="0" w:line="240" w:lineRule="auto"/>
              <w:ind w:left="0" w:right="0" w:firstLine="0"/>
              <w:jc w:val="center"/>
              <w:outlineLvl w:val="9"/>
              <w:rPr>
                <w:rFonts w:ascii="Arial" w:hAnsi="Arial" w:eastAsia="Arial" w:cs="Arial"/>
                <w:b/>
                <w:i w:val="0"/>
                <w:sz w:val="16"/>
              </w:rPr>
            </w:pPr>
            <w:r>
              <w:rPr>
                <w:rFonts w:ascii="Arial" w:hAnsi="Arial" w:eastAsia="Arial" w:cs="Arial"/>
                <w:b/>
                <w:i w:val="0"/>
                <w:sz w:val="16"/>
              </w:rPr>
              <w:t>Neutral</w:t>
            </w:r>
          </w:p>
          <w:p>
            <w:pPr>
              <w:pageBreakBefore w:val="0"/>
              <w:numPr>
                <w:ilvl w:val="0"/>
                <w:numId w:val="0"/>
              </w:numPr>
              <w:spacing w:before="0" w:after="30" w:line="240" w:lineRule="auto"/>
              <w:ind w:left="0" w:right="0" w:firstLine="0"/>
              <w:jc w:val="center"/>
              <w:outlineLvl w:val="9"/>
              <w:rPr>
                <w:rFonts w:ascii="Arial" w:hAnsi="Arial" w:eastAsia="Arial" w:cs="Arial"/>
                <w:b/>
                <w:i w:val="0"/>
                <w:sz w:val="16"/>
              </w:rPr>
            </w:pPr>
            <w:r>
              <w:rPr>
                <w:rFonts w:ascii="Arial" w:hAnsi="Arial" w:eastAsia="Arial" w:cs="Arial"/>
                <w:b/>
                <w:i w:val="0"/>
                <w:sz w:val="16"/>
              </w:rPr>
              <w:t>(Non-GAAP)</w:t>
            </w:r>
            <w:r>
              <w:rPr>
                <w:rFonts w:ascii="Arial" w:hAnsi="Arial" w:eastAsia="Arial" w:cs="Arial"/>
                <w:b/>
                <w:i w:val="0"/>
                <w:sz w:val="16"/>
                <w:vertAlign w:val="superscript"/>
              </w:rPr>
              <w:t>(1)</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65" w:type="dxa"/>
            <w:tcBorders>
              <w:top w:val="nil"/>
              <w:left w:val="nil"/>
              <w:bottom w:val="single" w:color="000000" w:sz="8" w:space="0"/>
              <w:right w:val="nil"/>
            </w:tcBorders>
            <w:tcMar>
              <w:top w:w="0" w:type="dxa"/>
              <w:left w:w="53" w:type="dxa"/>
              <w:bottom w:w="0" w:type="dxa"/>
              <w:right w:w="53" w:type="dxa"/>
            </w:tcMar>
            <w:vAlign w:val="bottom"/>
          </w:tcPr>
          <w:p>
            <w:pPr>
              <w:keepNext/>
              <w:pageBreakBefore w:val="0"/>
              <w:spacing w:before="53" w:line="240" w:lineRule="auto"/>
              <w:jc w:val="center"/>
            </w:pPr>
            <w:r>
              <w:rPr>
                <w:rFonts w:ascii="Arial" w:hAnsi="Arial" w:eastAsia="Arial" w:cs="Arial"/>
                <w:b/>
                <w:i w:val="0"/>
                <w:color w:val="000000"/>
                <w:sz w:val="16"/>
                <w:u w:val="none"/>
              </w:rPr>
              <w:t>% Change</w:t>
            </w:r>
          </w:p>
          <w:p>
            <w:pPr>
              <w:spacing w:after="30" w:line="240" w:lineRule="auto"/>
              <w:jc w:val="center"/>
            </w:pPr>
            <w:r>
              <w:rPr>
                <w:rFonts w:ascii="Arial" w:hAnsi="Arial" w:eastAsia="Arial" w:cs="Arial"/>
                <w:b/>
                <w:i w:val="0"/>
                <w:color w:val="000000"/>
                <w:sz w:val="16"/>
                <w:u w:val="none"/>
              </w:rPr>
              <w:t>(Non-GAAP)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33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33" w:after="30" w:line="240" w:lineRule="auto"/>
              <w:jc w:val="left"/>
            </w:pPr>
            <w:r>
              <w:rPr>
                <w:rFonts w:ascii="Arial" w:hAnsi="Arial" w:eastAsia="Arial" w:cs="Arial"/>
                <w:b/>
                <w:i w:val="0"/>
                <w:color w:val="000000"/>
                <w:sz w:val="16"/>
                <w:u w:val="none"/>
              </w:rPr>
              <w:t>Average Revenue Per Piece: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65"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65"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85"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25"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85"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65"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33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3" w:after="30" w:line="240" w:lineRule="auto"/>
              <w:jc w:val="left"/>
            </w:pPr>
            <w:r>
              <w:rPr>
                <w:rFonts w:ascii="Arial" w:hAnsi="Arial" w:eastAsia="Arial" w:cs="Arial"/>
                <w:b w:val="0"/>
                <w:i w:val="0"/>
                <w:color w:val="000000"/>
                <w:sz w:val="16"/>
                <w:u w:val="none"/>
              </w:rPr>
              <w:t>International Package: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8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8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33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3" w:after="30" w:line="240" w:lineRule="auto"/>
              <w:ind w:left="120"/>
              <w:jc w:val="left"/>
            </w:pPr>
            <w:r>
              <w:rPr>
                <w:rFonts w:ascii="Arial" w:hAnsi="Arial" w:eastAsia="Arial" w:cs="Arial"/>
                <w:b w:val="0"/>
                <w:i w:val="0"/>
                <w:color w:val="000000"/>
                <w:sz w:val="16"/>
                <w:u w:val="none"/>
              </w:rPr>
              <w:t xml:space="preserve">   Domestic</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35"/>
                <w:tab w:val="left" w:pos="997"/>
              </w:tabs>
              <w:spacing w:before="53" w:after="30" w:line="240" w:lineRule="auto"/>
              <w:jc w:val="right"/>
            </w:pPr>
            <w:r>
              <w:rPr>
                <w:rFonts w:ascii="Arial" w:hAnsi="Arial" w:eastAsia="Arial" w:cs="Arial"/>
                <w:b w:val="0"/>
                <w:i w:val="0"/>
                <w:color w:val="000000"/>
                <w:sz w:val="16"/>
                <w:u w:val="none"/>
              </w:rPr>
              <w:t>$</w:t>
            </w:r>
            <w:r>
              <w:rPr>
                <w:rFonts w:ascii="Arial" w:hAnsi="Arial" w:eastAsia="Arial" w:cs="Arial"/>
                <w:b w:val="0"/>
                <w:i w:val="0"/>
                <w:color w:val="000000"/>
                <w:sz w:val="16"/>
                <w:u w:val="none"/>
              </w:rPr>
              <w:tab/>
            </w:r>
            <w:r>
              <w:rPr>
                <w:rFonts w:ascii="Arial" w:hAnsi="Arial" w:eastAsia="Arial" w:cs="Arial"/>
                <w:b w:val="0"/>
                <w:i w:val="0"/>
                <w:color w:val="000000"/>
                <w:sz w:val="16"/>
                <w:u w:val="none"/>
              </w:rPr>
              <w:t>7.31</w:t>
            </w:r>
            <w:r>
              <w:rPr>
                <w:rFonts w:ascii="Arial" w:hAnsi="Arial" w:eastAsia="Arial" w:cs="Arial"/>
                <w:b w:val="0"/>
                <w:i w:val="0"/>
                <w:color w:val="000000"/>
                <w:sz w:val="16"/>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35"/>
                <w:tab w:val="left" w:pos="997"/>
              </w:tabs>
              <w:spacing w:before="53" w:after="30" w:line="240" w:lineRule="auto"/>
              <w:jc w:val="right"/>
            </w:pPr>
            <w:r>
              <w:rPr>
                <w:rFonts w:ascii="Arial" w:hAnsi="Arial" w:eastAsia="Arial" w:cs="Arial"/>
                <w:b w:val="0"/>
                <w:i w:val="0"/>
                <w:color w:val="000000"/>
                <w:sz w:val="16"/>
                <w:u w:val="none"/>
              </w:rPr>
              <w:t>$</w:t>
            </w:r>
            <w:r>
              <w:rPr>
                <w:rFonts w:ascii="Arial" w:hAnsi="Arial" w:eastAsia="Arial" w:cs="Arial"/>
                <w:b w:val="0"/>
                <w:i w:val="0"/>
                <w:color w:val="000000"/>
                <w:sz w:val="16"/>
                <w:u w:val="none"/>
              </w:rPr>
              <w:tab/>
            </w:r>
            <w:r>
              <w:rPr>
                <w:rFonts w:ascii="Arial" w:hAnsi="Arial" w:eastAsia="Arial" w:cs="Arial"/>
                <w:b w:val="0"/>
                <w:i w:val="0"/>
                <w:color w:val="000000"/>
                <w:sz w:val="16"/>
                <w:u w:val="none"/>
              </w:rPr>
              <w:t>7.19</w:t>
            </w:r>
            <w:r>
              <w:rPr>
                <w:rFonts w:ascii="Arial" w:hAnsi="Arial" w:eastAsia="Arial" w:cs="Arial"/>
                <w:b w:val="0"/>
                <w:i w:val="0"/>
                <w:color w:val="000000"/>
                <w:sz w:val="16"/>
                <w:u w:val="none"/>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8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
                <w:tab w:val="left" w:pos="278"/>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1.7</w:t>
            </w:r>
            <w:r>
              <w:rPr>
                <w:rFonts w:ascii="Arial" w:hAnsi="Arial" w:eastAsia="Arial" w:cs="Arial"/>
                <w:b w:val="0"/>
                <w:i w:val="0"/>
                <w:color w:val="000000"/>
                <w:sz w:val="16"/>
                <w:u w:val="none"/>
              </w:rPr>
              <w:tab/>
            </w:r>
            <w:r>
              <w:rPr>
                <w:rFonts w:ascii="Arial" w:hAnsi="Arial" w:eastAsia="Arial" w:cs="Arial"/>
                <w:b w:val="0"/>
                <w:i w:val="0"/>
                <w:color w:val="000000"/>
                <w:sz w:val="16"/>
                <w:u w:val="none"/>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2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395"/>
                <w:tab w:val="left" w:pos="757"/>
              </w:tabs>
              <w:spacing w:before="53" w:after="30" w:line="240" w:lineRule="auto"/>
              <w:jc w:val="right"/>
            </w:pPr>
            <w:r>
              <w:rPr>
                <w:rFonts w:ascii="Arial" w:hAnsi="Arial" w:eastAsia="Arial" w:cs="Arial"/>
                <w:b w:val="0"/>
                <w:i w:val="0"/>
                <w:color w:val="000000"/>
                <w:sz w:val="16"/>
                <w:u w:val="none"/>
              </w:rPr>
              <w:t>$</w:t>
            </w:r>
            <w:r>
              <w:rPr>
                <w:rFonts w:ascii="Arial" w:hAnsi="Arial" w:eastAsia="Arial" w:cs="Arial"/>
                <w:b w:val="0"/>
                <w:i w:val="0"/>
                <w:color w:val="000000"/>
                <w:sz w:val="16"/>
                <w:u w:val="none"/>
              </w:rPr>
              <w:tab/>
            </w:r>
            <w:r>
              <w:rPr>
                <w:rFonts w:ascii="Arial" w:hAnsi="Arial" w:eastAsia="Arial" w:cs="Arial"/>
                <w:b w:val="0"/>
                <w:i w:val="0"/>
                <w:color w:val="000000"/>
                <w:sz w:val="16"/>
                <w:u w:val="none"/>
              </w:rPr>
              <w:t>1.08</w:t>
            </w:r>
            <w:r>
              <w:rPr>
                <w:rFonts w:ascii="Arial" w:hAnsi="Arial" w:eastAsia="Arial" w:cs="Arial"/>
                <w:b w:val="0"/>
                <w:i w:val="0"/>
                <w:color w:val="000000"/>
                <w:sz w:val="16"/>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755"/>
                <w:tab w:val="left" w:pos="1117"/>
              </w:tabs>
              <w:spacing w:before="53" w:after="30" w:line="240" w:lineRule="auto"/>
              <w:jc w:val="right"/>
            </w:pPr>
            <w:r>
              <w:rPr>
                <w:rFonts w:ascii="Arial" w:hAnsi="Arial" w:eastAsia="Arial" w:cs="Arial"/>
                <w:b w:val="0"/>
                <w:i w:val="0"/>
                <w:color w:val="000000"/>
                <w:sz w:val="16"/>
                <w:u w:val="none"/>
              </w:rPr>
              <w:t>$</w:t>
            </w:r>
            <w:r>
              <w:rPr>
                <w:rFonts w:ascii="Arial" w:hAnsi="Arial" w:eastAsia="Arial" w:cs="Arial"/>
                <w:b w:val="0"/>
                <w:i w:val="0"/>
                <w:color w:val="000000"/>
                <w:sz w:val="16"/>
                <w:u w:val="none"/>
              </w:rPr>
              <w:tab/>
            </w:r>
            <w:r>
              <w:rPr>
                <w:rFonts w:ascii="Arial" w:hAnsi="Arial" w:eastAsia="Arial" w:cs="Arial"/>
                <w:b w:val="0"/>
                <w:i w:val="0"/>
                <w:color w:val="000000"/>
                <w:sz w:val="16"/>
                <w:u w:val="none"/>
              </w:rPr>
              <w:t>8.39</w:t>
            </w:r>
            <w:r>
              <w:rPr>
                <w:rFonts w:ascii="Arial" w:hAnsi="Arial" w:eastAsia="Arial" w:cs="Arial"/>
                <w:b w:val="0"/>
                <w:i w:val="0"/>
                <w:color w:val="000000"/>
                <w:sz w:val="16"/>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
                <w:tab w:val="left" w:pos="367"/>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16.7</w:t>
            </w:r>
            <w:r>
              <w:rPr>
                <w:rFonts w:ascii="Arial" w:hAnsi="Arial" w:eastAsia="Arial" w:cs="Arial"/>
                <w:b w:val="0"/>
                <w:i w:val="0"/>
                <w:color w:val="000000"/>
                <w:sz w:val="16"/>
                <w:u w:val="none"/>
              </w:rPr>
              <w:tab/>
            </w:r>
            <w:r>
              <w:rPr>
                <w:rFonts w:ascii="Arial" w:hAnsi="Arial" w:eastAsia="Arial" w:cs="Arial"/>
                <w:b w:val="0"/>
                <w:i w:val="0"/>
                <w:color w:val="000000"/>
                <w:sz w:val="16"/>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33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3" w:after="30" w:line="240" w:lineRule="auto"/>
              <w:ind w:left="120"/>
              <w:jc w:val="left"/>
            </w:pPr>
            <w:r>
              <w:rPr>
                <w:rFonts w:ascii="Arial" w:hAnsi="Arial" w:eastAsia="Arial" w:cs="Arial"/>
                <w:b w:val="0"/>
                <w:i w:val="0"/>
                <w:color w:val="000000"/>
                <w:sz w:val="16"/>
                <w:u w:val="none"/>
              </w:rPr>
              <w:t xml:space="preserve">   Export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546"/>
                <w:tab w:val="left" w:pos="997"/>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34.77</w:t>
            </w:r>
            <w:r>
              <w:rPr>
                <w:rFonts w:ascii="Arial" w:hAnsi="Arial" w:eastAsia="Arial" w:cs="Arial"/>
                <w:b w:val="0"/>
                <w:i w:val="0"/>
                <w:color w:val="000000"/>
                <w:sz w:val="16"/>
                <w:u w:val="none"/>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546"/>
                <w:tab w:val="left" w:pos="997"/>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33.56</w:t>
            </w:r>
            <w:r>
              <w:rPr>
                <w:rFonts w:ascii="Arial" w:hAnsi="Arial" w:eastAsia="Arial" w:cs="Arial"/>
                <w:b w:val="0"/>
                <w:i w:val="0"/>
                <w:color w:val="000000"/>
                <w:sz w:val="16"/>
                <w:u w:val="none"/>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8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
                <w:tab w:val="left" w:pos="278"/>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3.6</w:t>
            </w:r>
            <w:r>
              <w:rPr>
                <w:rFonts w:ascii="Arial" w:hAnsi="Arial" w:eastAsia="Arial" w:cs="Arial"/>
                <w:b w:val="0"/>
                <w:i w:val="0"/>
                <w:color w:val="000000"/>
                <w:sz w:val="16"/>
                <w:u w:val="none"/>
              </w:rPr>
              <w:tab/>
            </w:r>
            <w:r>
              <w:rPr>
                <w:rFonts w:ascii="Arial" w:hAnsi="Arial" w:eastAsia="Arial" w:cs="Arial"/>
                <w:b w:val="0"/>
                <w:i w:val="0"/>
                <w:color w:val="000000"/>
                <w:sz w:val="16"/>
                <w:u w:val="none"/>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2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395"/>
                <w:tab w:val="left" w:pos="757"/>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1.96</w:t>
            </w:r>
            <w:r>
              <w:rPr>
                <w:rFonts w:ascii="Arial" w:hAnsi="Arial" w:eastAsia="Arial" w:cs="Arial"/>
                <w:b w:val="0"/>
                <w:i w:val="0"/>
                <w:color w:val="000000"/>
                <w:sz w:val="16"/>
                <w:u w:val="none"/>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666"/>
                <w:tab w:val="left" w:pos="1117"/>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36.73</w:t>
            </w:r>
            <w:r>
              <w:rPr>
                <w:rFonts w:ascii="Arial" w:hAnsi="Arial" w:eastAsia="Arial" w:cs="Arial"/>
                <w:b w:val="0"/>
                <w:i w:val="0"/>
                <w:color w:val="000000"/>
                <w:sz w:val="16"/>
                <w:u w:val="none"/>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
                <w:tab w:val="left" w:pos="278"/>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9.4</w:t>
            </w:r>
            <w:r>
              <w:rPr>
                <w:rFonts w:ascii="Arial" w:hAnsi="Arial" w:eastAsia="Arial" w:cs="Arial"/>
                <w:b w:val="0"/>
                <w:i w:val="0"/>
                <w:color w:val="000000"/>
                <w:sz w:val="16"/>
                <w:u w:val="none"/>
              </w:rPr>
              <w:tab/>
            </w:r>
            <w:r>
              <w:rPr>
                <w:rFonts w:ascii="Arial" w:hAnsi="Arial" w:eastAsia="Arial" w:cs="Arial"/>
                <w:b w:val="0"/>
                <w:i w:val="0"/>
                <w:color w:val="000000"/>
                <w:sz w:val="16"/>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33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3" w:after="30" w:line="240" w:lineRule="auto"/>
              <w:ind w:left="240"/>
              <w:jc w:val="left"/>
            </w:pPr>
            <w:r>
              <w:rPr>
                <w:rFonts w:ascii="Arial" w:hAnsi="Arial" w:eastAsia="Arial" w:cs="Arial"/>
                <w:b w:val="0"/>
                <w:i w:val="0"/>
                <w:color w:val="000000"/>
                <w:sz w:val="16"/>
                <w:u w:val="none"/>
              </w:rPr>
              <w:t xml:space="preserve">      Total International Package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pageBreakBefore w:val="0"/>
              <w:tabs>
                <w:tab w:val="left" w:pos="546"/>
                <w:tab w:val="left" w:pos="997"/>
              </w:tabs>
              <w:spacing w:before="53" w:after="30" w:line="240" w:lineRule="auto"/>
              <w:jc w:val="right"/>
            </w:pPr>
            <w:r>
              <w:rPr>
                <w:rFonts w:ascii="Arial" w:hAnsi="Arial" w:eastAsia="Arial" w:cs="Arial"/>
                <w:b w:val="0"/>
                <w:i w:val="0"/>
                <w:color w:val="000000"/>
                <w:sz w:val="16"/>
                <w:u w:val="none"/>
              </w:rPr>
              <w:t>$</w:t>
            </w:r>
            <w:r>
              <w:rPr>
                <w:rFonts w:ascii="Arial" w:hAnsi="Arial" w:eastAsia="Arial" w:cs="Arial"/>
                <w:b w:val="0"/>
                <w:i w:val="0"/>
                <w:color w:val="000000"/>
                <w:sz w:val="16"/>
                <w:u w:val="none"/>
              </w:rPr>
              <w:tab/>
            </w:r>
            <w:r>
              <w:rPr>
                <w:rFonts w:ascii="Arial" w:hAnsi="Arial" w:eastAsia="Arial" w:cs="Arial"/>
                <w:b w:val="0"/>
                <w:i w:val="0"/>
                <w:color w:val="000000"/>
                <w:sz w:val="16"/>
                <w:u w:val="none"/>
              </w:rPr>
              <w:t>21.07</w:t>
            </w:r>
            <w:r>
              <w:rPr>
                <w:rFonts w:ascii="Arial" w:hAnsi="Arial" w:eastAsia="Arial" w:cs="Arial"/>
                <w:b w:val="0"/>
                <w:i w:val="0"/>
                <w:color w:val="000000"/>
                <w:sz w:val="16"/>
                <w:u w:val="none"/>
              </w:rPr>
              <w:tab/>
            </w:r>
          </w:p>
        </w:tc>
        <w:tc>
          <w:tcPr>
            <w:tcW w:w="75" w:type="dxa"/>
            <w:tcBorders>
              <w:top w:val="nil"/>
              <w:left w:val="nil"/>
              <w:bottom w:val="double" w:color="000000" w:sz="8" w:space="0"/>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pageBreakBefore w:val="0"/>
              <w:tabs>
                <w:tab w:val="left" w:pos="546"/>
                <w:tab w:val="left" w:pos="997"/>
              </w:tabs>
              <w:spacing w:before="53" w:after="30" w:line="240" w:lineRule="auto"/>
              <w:jc w:val="right"/>
            </w:pPr>
            <w:r>
              <w:rPr>
                <w:rFonts w:ascii="Arial" w:hAnsi="Arial" w:eastAsia="Arial" w:cs="Arial"/>
                <w:b w:val="0"/>
                <w:i w:val="0"/>
                <w:color w:val="000000"/>
                <w:sz w:val="16"/>
                <w:u w:val="none"/>
              </w:rPr>
              <w:t>$</w:t>
            </w:r>
            <w:r>
              <w:rPr>
                <w:rFonts w:ascii="Arial" w:hAnsi="Arial" w:eastAsia="Arial" w:cs="Arial"/>
                <w:b w:val="0"/>
                <w:i w:val="0"/>
                <w:color w:val="000000"/>
                <w:sz w:val="16"/>
                <w:u w:val="none"/>
              </w:rPr>
              <w:tab/>
            </w:r>
            <w:r>
              <w:rPr>
                <w:rFonts w:ascii="Arial" w:hAnsi="Arial" w:eastAsia="Arial" w:cs="Arial"/>
                <w:b w:val="0"/>
                <w:i w:val="0"/>
                <w:color w:val="000000"/>
                <w:sz w:val="16"/>
                <w:u w:val="none"/>
              </w:rPr>
              <w:t>19.80</w:t>
            </w:r>
            <w:r>
              <w:rPr>
                <w:rFonts w:ascii="Arial" w:hAnsi="Arial" w:eastAsia="Arial" w:cs="Arial"/>
                <w:b w:val="0"/>
                <w:i w:val="0"/>
                <w:color w:val="000000"/>
                <w:sz w:val="16"/>
                <w:u w:val="none"/>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8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
                <w:tab w:val="left" w:pos="278"/>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6.4</w:t>
            </w:r>
            <w:r>
              <w:rPr>
                <w:rFonts w:ascii="Arial" w:hAnsi="Arial" w:eastAsia="Arial" w:cs="Arial"/>
                <w:b w:val="0"/>
                <w:i w:val="0"/>
                <w:color w:val="000000"/>
                <w:sz w:val="16"/>
                <w:u w:val="none"/>
              </w:rPr>
              <w:tab/>
            </w:r>
            <w:r>
              <w:rPr>
                <w:rFonts w:ascii="Arial" w:hAnsi="Arial" w:eastAsia="Arial" w:cs="Arial"/>
                <w:b w:val="0"/>
                <w:i w:val="0"/>
                <w:color w:val="000000"/>
                <w:sz w:val="16"/>
                <w:u w:val="none"/>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25"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pageBreakBefore w:val="0"/>
              <w:tabs>
                <w:tab w:val="left" w:pos="395"/>
                <w:tab w:val="left" w:pos="757"/>
              </w:tabs>
              <w:spacing w:before="53" w:after="30" w:line="240" w:lineRule="auto"/>
              <w:jc w:val="right"/>
            </w:pPr>
            <w:r>
              <w:rPr>
                <w:rFonts w:ascii="Arial" w:hAnsi="Arial" w:eastAsia="Arial" w:cs="Arial"/>
                <w:b w:val="0"/>
                <w:i w:val="0"/>
                <w:color w:val="000000"/>
                <w:sz w:val="16"/>
                <w:u w:val="none"/>
              </w:rPr>
              <w:t>$</w:t>
            </w:r>
            <w:r>
              <w:rPr>
                <w:rFonts w:ascii="Arial" w:hAnsi="Arial" w:eastAsia="Arial" w:cs="Arial"/>
                <w:b w:val="0"/>
                <w:i w:val="0"/>
                <w:color w:val="000000"/>
                <w:sz w:val="16"/>
                <w:u w:val="none"/>
              </w:rPr>
              <w:tab/>
            </w:r>
            <w:r>
              <w:rPr>
                <w:rFonts w:ascii="Arial" w:hAnsi="Arial" w:eastAsia="Arial" w:cs="Arial"/>
                <w:b w:val="0"/>
                <w:i w:val="0"/>
                <w:color w:val="000000"/>
                <w:sz w:val="16"/>
                <w:u w:val="none"/>
              </w:rPr>
              <w:t>1.52</w:t>
            </w:r>
            <w:r>
              <w:rPr>
                <w:rFonts w:ascii="Arial" w:hAnsi="Arial" w:eastAsia="Arial" w:cs="Arial"/>
                <w:b w:val="0"/>
                <w:i w:val="0"/>
                <w:color w:val="000000"/>
                <w:sz w:val="16"/>
                <w:u w:val="none"/>
              </w:rPr>
              <w:tab/>
            </w:r>
          </w:p>
        </w:tc>
        <w:tc>
          <w:tcPr>
            <w:tcW w:w="75" w:type="dxa"/>
            <w:tcBorders>
              <w:top w:val="nil"/>
              <w:left w:val="nil"/>
              <w:bottom w:val="double" w:color="000000" w:sz="8" w:space="0"/>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85"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pageBreakBefore w:val="0"/>
              <w:tabs>
                <w:tab w:val="left" w:pos="666"/>
                <w:tab w:val="left" w:pos="1117"/>
              </w:tabs>
              <w:spacing w:before="53" w:after="30" w:line="240" w:lineRule="auto"/>
              <w:jc w:val="right"/>
            </w:pPr>
            <w:r>
              <w:rPr>
                <w:rFonts w:ascii="Arial" w:hAnsi="Arial" w:eastAsia="Arial" w:cs="Arial"/>
                <w:b w:val="0"/>
                <w:i w:val="0"/>
                <w:color w:val="000000"/>
                <w:sz w:val="16"/>
                <w:u w:val="none"/>
              </w:rPr>
              <w:t>$</w:t>
            </w:r>
            <w:r>
              <w:rPr>
                <w:rFonts w:ascii="Arial" w:hAnsi="Arial" w:eastAsia="Arial" w:cs="Arial"/>
                <w:b w:val="0"/>
                <w:i w:val="0"/>
                <w:color w:val="000000"/>
                <w:sz w:val="16"/>
                <w:u w:val="none"/>
              </w:rPr>
              <w:tab/>
            </w:r>
            <w:r>
              <w:rPr>
                <w:rFonts w:ascii="Arial" w:hAnsi="Arial" w:eastAsia="Arial" w:cs="Arial"/>
                <w:b w:val="0"/>
                <w:i w:val="0"/>
                <w:color w:val="000000"/>
                <w:sz w:val="16"/>
                <w:u w:val="none"/>
              </w:rPr>
              <w:t>22.59</w:t>
            </w:r>
            <w:r>
              <w:rPr>
                <w:rFonts w:ascii="Arial" w:hAnsi="Arial" w:eastAsia="Arial" w:cs="Arial"/>
                <w:b w:val="0"/>
                <w:i w:val="0"/>
                <w:color w:val="000000"/>
                <w:sz w:val="16"/>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
                <w:tab w:val="left" w:pos="367"/>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14.1</w:t>
            </w:r>
            <w:r>
              <w:rPr>
                <w:rFonts w:ascii="Arial" w:hAnsi="Arial" w:eastAsia="Arial" w:cs="Arial"/>
                <w:b w:val="0"/>
                <w:i w:val="0"/>
                <w:color w:val="000000"/>
                <w:sz w:val="16"/>
                <w:u w:val="none"/>
              </w:rPr>
              <w:tab/>
            </w:r>
            <w:r>
              <w:rPr>
                <w:rFonts w:ascii="Arial" w:hAnsi="Arial" w:eastAsia="Arial" w:cs="Arial"/>
                <w:b w:val="0"/>
                <w:i w:val="0"/>
                <w:color w:val="000000"/>
                <w:sz w:val="16"/>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33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6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6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8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2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8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33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3" w:after="30" w:line="240" w:lineRule="auto"/>
              <w:jc w:val="left"/>
            </w:pPr>
            <w:r>
              <w:rPr>
                <w:rFonts w:ascii="Arial" w:hAnsi="Arial" w:eastAsia="Arial" w:cs="Arial"/>
                <w:b w:val="0"/>
                <w:i w:val="0"/>
                <w:color w:val="000000"/>
                <w:sz w:val="16"/>
                <w:u w:val="none"/>
              </w:rPr>
              <w:t>Consolidated</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pageBreakBefore w:val="0"/>
              <w:tabs>
                <w:tab w:val="left" w:pos="546"/>
                <w:tab w:val="left" w:pos="997"/>
              </w:tabs>
              <w:spacing w:before="53" w:after="30" w:line="240" w:lineRule="auto"/>
              <w:jc w:val="right"/>
            </w:pPr>
            <w:r>
              <w:rPr>
                <w:rFonts w:ascii="Arial" w:hAnsi="Arial" w:eastAsia="Arial" w:cs="Arial"/>
                <w:b w:val="0"/>
                <w:i w:val="0"/>
                <w:color w:val="000000"/>
                <w:sz w:val="16"/>
                <w:u w:val="none"/>
              </w:rPr>
              <w:t>$</w:t>
            </w:r>
            <w:r>
              <w:rPr>
                <w:rFonts w:ascii="Arial" w:hAnsi="Arial" w:eastAsia="Arial" w:cs="Arial"/>
                <w:b w:val="0"/>
                <w:i w:val="0"/>
                <w:color w:val="000000"/>
                <w:sz w:val="16"/>
                <w:u w:val="none"/>
              </w:rPr>
              <w:tab/>
            </w:r>
            <w:r>
              <w:rPr>
                <w:rFonts w:ascii="Arial" w:hAnsi="Arial" w:eastAsia="Arial" w:cs="Arial"/>
                <w:b w:val="0"/>
                <w:i w:val="0"/>
                <w:color w:val="000000"/>
                <w:sz w:val="16"/>
                <w:u w:val="none"/>
              </w:rPr>
              <w:t>13.58</w:t>
            </w:r>
            <w:r>
              <w:rPr>
                <w:rFonts w:ascii="Arial" w:hAnsi="Arial" w:eastAsia="Arial" w:cs="Arial"/>
                <w:b w:val="0"/>
                <w:i w:val="0"/>
                <w:color w:val="000000"/>
                <w:sz w:val="16"/>
                <w:u w:val="none"/>
              </w:rPr>
              <w:tab/>
            </w:r>
          </w:p>
        </w:tc>
        <w:tc>
          <w:tcPr>
            <w:tcW w:w="75" w:type="dxa"/>
            <w:tcBorders>
              <w:top w:val="nil"/>
              <w:left w:val="nil"/>
              <w:bottom w:val="double" w:color="000000" w:sz="8" w:space="0"/>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pageBreakBefore w:val="0"/>
              <w:tabs>
                <w:tab w:val="left" w:pos="546"/>
                <w:tab w:val="left" w:pos="997"/>
              </w:tabs>
              <w:spacing w:before="53" w:after="30" w:line="240" w:lineRule="auto"/>
              <w:jc w:val="right"/>
            </w:pPr>
            <w:r>
              <w:rPr>
                <w:rFonts w:ascii="Arial" w:hAnsi="Arial" w:eastAsia="Arial" w:cs="Arial"/>
                <w:b w:val="0"/>
                <w:i w:val="0"/>
                <w:color w:val="000000"/>
                <w:sz w:val="16"/>
                <w:u w:val="none"/>
              </w:rPr>
              <w:t>$</w:t>
            </w:r>
            <w:r>
              <w:rPr>
                <w:rFonts w:ascii="Arial" w:hAnsi="Arial" w:eastAsia="Arial" w:cs="Arial"/>
                <w:b w:val="0"/>
                <w:i w:val="0"/>
                <w:color w:val="000000"/>
                <w:sz w:val="16"/>
                <w:u w:val="none"/>
              </w:rPr>
              <w:tab/>
            </w:r>
            <w:r>
              <w:rPr>
                <w:rFonts w:ascii="Arial" w:hAnsi="Arial" w:eastAsia="Arial" w:cs="Arial"/>
                <w:b w:val="0"/>
                <w:i w:val="0"/>
                <w:color w:val="000000"/>
                <w:sz w:val="16"/>
                <w:u w:val="none"/>
              </w:rPr>
              <w:t>12.50</w:t>
            </w:r>
            <w:r>
              <w:rPr>
                <w:rFonts w:ascii="Arial" w:hAnsi="Arial" w:eastAsia="Arial" w:cs="Arial"/>
                <w:b w:val="0"/>
                <w:i w:val="0"/>
                <w:color w:val="000000"/>
                <w:sz w:val="16"/>
                <w:u w:val="none"/>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8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
                <w:tab w:val="left" w:pos="278"/>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8.6</w:t>
            </w:r>
            <w:r>
              <w:rPr>
                <w:rFonts w:ascii="Arial" w:hAnsi="Arial" w:eastAsia="Arial" w:cs="Arial"/>
                <w:b w:val="0"/>
                <w:i w:val="0"/>
                <w:color w:val="000000"/>
                <w:sz w:val="16"/>
                <w:u w:val="none"/>
              </w:rPr>
              <w:tab/>
            </w:r>
            <w:r>
              <w:rPr>
                <w:rFonts w:ascii="Arial" w:hAnsi="Arial" w:eastAsia="Arial" w:cs="Arial"/>
                <w:b w:val="0"/>
                <w:i w:val="0"/>
                <w:color w:val="000000"/>
                <w:sz w:val="16"/>
                <w:u w:val="none"/>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25"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pageBreakBefore w:val="0"/>
              <w:tabs>
                <w:tab w:val="left" w:pos="395"/>
                <w:tab w:val="left" w:pos="757"/>
              </w:tabs>
              <w:spacing w:before="53" w:after="30" w:line="240" w:lineRule="auto"/>
              <w:jc w:val="right"/>
            </w:pPr>
            <w:r>
              <w:rPr>
                <w:rFonts w:ascii="Arial" w:hAnsi="Arial" w:eastAsia="Arial" w:cs="Arial"/>
                <w:b w:val="0"/>
                <w:i w:val="0"/>
                <w:color w:val="000000"/>
                <w:sz w:val="16"/>
                <w:u w:val="none"/>
              </w:rPr>
              <w:t>$</w:t>
            </w:r>
            <w:r>
              <w:rPr>
                <w:rFonts w:ascii="Arial" w:hAnsi="Arial" w:eastAsia="Arial" w:cs="Arial"/>
                <w:b w:val="0"/>
                <w:i w:val="0"/>
                <w:color w:val="000000"/>
                <w:sz w:val="16"/>
                <w:u w:val="none"/>
              </w:rPr>
              <w:tab/>
            </w:r>
            <w:r>
              <w:rPr>
                <w:rFonts w:ascii="Arial" w:hAnsi="Arial" w:eastAsia="Arial" w:cs="Arial"/>
                <w:b w:val="0"/>
                <w:i w:val="0"/>
                <w:color w:val="000000"/>
                <w:sz w:val="16"/>
                <w:u w:val="none"/>
              </w:rPr>
              <w:t>0.23</w:t>
            </w:r>
            <w:r>
              <w:rPr>
                <w:rFonts w:ascii="Arial" w:hAnsi="Arial" w:eastAsia="Arial" w:cs="Arial"/>
                <w:b w:val="0"/>
                <w:i w:val="0"/>
                <w:color w:val="000000"/>
                <w:sz w:val="16"/>
                <w:u w:val="none"/>
              </w:rPr>
              <w:tab/>
            </w:r>
          </w:p>
        </w:tc>
        <w:tc>
          <w:tcPr>
            <w:tcW w:w="75" w:type="dxa"/>
            <w:tcBorders>
              <w:top w:val="nil"/>
              <w:left w:val="nil"/>
              <w:bottom w:val="double" w:color="000000" w:sz="8" w:space="0"/>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85"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pageBreakBefore w:val="0"/>
              <w:tabs>
                <w:tab w:val="left" w:pos="666"/>
                <w:tab w:val="left" w:pos="1117"/>
              </w:tabs>
              <w:spacing w:before="53" w:after="30" w:line="240" w:lineRule="auto"/>
              <w:jc w:val="right"/>
            </w:pPr>
            <w:r>
              <w:rPr>
                <w:rFonts w:ascii="Arial" w:hAnsi="Arial" w:eastAsia="Arial" w:cs="Arial"/>
                <w:b w:val="0"/>
                <w:i w:val="0"/>
                <w:color w:val="000000"/>
                <w:sz w:val="16"/>
                <w:u w:val="none"/>
              </w:rPr>
              <w:t>$</w:t>
            </w:r>
            <w:r>
              <w:rPr>
                <w:rFonts w:ascii="Arial" w:hAnsi="Arial" w:eastAsia="Arial" w:cs="Arial"/>
                <w:b w:val="0"/>
                <w:i w:val="0"/>
                <w:color w:val="000000"/>
                <w:sz w:val="16"/>
                <w:u w:val="none"/>
              </w:rPr>
              <w:tab/>
            </w:r>
            <w:r>
              <w:rPr>
                <w:rFonts w:ascii="Arial" w:hAnsi="Arial" w:eastAsia="Arial" w:cs="Arial"/>
                <w:b w:val="0"/>
                <w:i w:val="0"/>
                <w:color w:val="000000"/>
                <w:sz w:val="16"/>
                <w:u w:val="none"/>
              </w:rPr>
              <w:t>13.81</w:t>
            </w:r>
            <w:r>
              <w:rPr>
                <w:rFonts w:ascii="Arial" w:hAnsi="Arial" w:eastAsia="Arial" w:cs="Arial"/>
                <w:b w:val="0"/>
                <w:i w:val="0"/>
                <w:color w:val="000000"/>
                <w:sz w:val="16"/>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
                <w:tab w:val="left" w:pos="367"/>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10.5</w:t>
            </w:r>
            <w:r>
              <w:rPr>
                <w:rFonts w:ascii="Arial" w:hAnsi="Arial" w:eastAsia="Arial" w:cs="Arial"/>
                <w:b w:val="0"/>
                <w:i w:val="0"/>
                <w:color w:val="000000"/>
                <w:sz w:val="16"/>
                <w:u w:val="none"/>
              </w:rPr>
              <w:tab/>
            </w:r>
            <w:r>
              <w:rPr>
                <w:rFonts w:ascii="Arial" w:hAnsi="Arial" w:eastAsia="Arial" w:cs="Arial"/>
                <w:b w:val="0"/>
                <w:i w:val="0"/>
                <w:color w:val="000000"/>
                <w:sz w:val="16"/>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33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6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6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8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2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8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33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3" w:after="30" w:line="240" w:lineRule="auto"/>
              <w:jc w:val="left"/>
            </w:pPr>
            <w:r>
              <w:rPr>
                <w:rFonts w:ascii="Arial" w:hAnsi="Arial" w:eastAsia="Arial" w:cs="Arial"/>
                <w:b/>
                <w:i w:val="0"/>
                <w:color w:val="000000"/>
                <w:sz w:val="16"/>
                <w:u w:val="none"/>
              </w:rPr>
              <w:t>Revenue: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2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33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3" w:after="30" w:line="240" w:lineRule="auto"/>
              <w:ind w:left="120"/>
              <w:jc w:val="left"/>
            </w:pPr>
            <w:r>
              <w:rPr>
                <w:rFonts w:ascii="Arial" w:hAnsi="Arial" w:eastAsia="Arial" w:cs="Arial"/>
                <w:b w:val="0"/>
                <w:i w:val="0"/>
                <w:color w:val="000000"/>
                <w:sz w:val="16"/>
                <w:u w:val="none"/>
              </w:rPr>
              <w:t xml:space="preserve">  U.S. Domestic Package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457"/>
                <w:tab w:val="left" w:pos="997"/>
              </w:tabs>
              <w:spacing w:before="53" w:after="30" w:line="240" w:lineRule="auto"/>
              <w:jc w:val="right"/>
            </w:pPr>
            <w:r>
              <w:rPr>
                <w:rFonts w:ascii="Arial" w:hAnsi="Arial" w:eastAsia="Arial" w:cs="Arial"/>
                <w:b w:val="0"/>
                <w:i w:val="0"/>
                <w:color w:val="000000"/>
                <w:sz w:val="16"/>
                <w:u w:val="none"/>
              </w:rPr>
              <w:t>$</w:t>
            </w:r>
            <w:r>
              <w:rPr>
                <w:rFonts w:ascii="Arial" w:hAnsi="Arial" w:eastAsia="Arial" w:cs="Arial"/>
                <w:b w:val="0"/>
                <w:i w:val="0"/>
                <w:color w:val="000000"/>
                <w:sz w:val="16"/>
                <w:u w:val="none"/>
              </w:rPr>
              <w:tab/>
            </w:r>
            <w:r>
              <w:rPr>
                <w:rFonts w:ascii="Arial" w:hAnsi="Arial" w:eastAsia="Arial" w:cs="Arial"/>
                <w:b w:val="0"/>
                <w:i w:val="0"/>
                <w:color w:val="000000"/>
                <w:sz w:val="16"/>
                <w:u w:val="none"/>
              </w:rPr>
              <w:t>15,374</w:t>
            </w:r>
            <w:r>
              <w:rPr>
                <w:rFonts w:ascii="Arial" w:hAnsi="Arial" w:eastAsia="Arial" w:cs="Arial"/>
                <w:b w:val="0"/>
                <w:i w:val="0"/>
                <w:color w:val="000000"/>
                <w:sz w:val="16"/>
                <w:u w:val="none"/>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457"/>
                <w:tab w:val="left" w:pos="997"/>
              </w:tabs>
              <w:spacing w:before="53" w:after="30" w:line="240" w:lineRule="auto"/>
              <w:jc w:val="right"/>
            </w:pPr>
            <w:r>
              <w:rPr>
                <w:rFonts w:ascii="Arial" w:hAnsi="Arial" w:eastAsia="Arial" w:cs="Arial"/>
                <w:b w:val="0"/>
                <w:i w:val="0"/>
                <w:color w:val="000000"/>
                <w:sz w:val="16"/>
                <w:u w:val="none"/>
              </w:rPr>
              <w:t>$</w:t>
            </w:r>
            <w:r>
              <w:rPr>
                <w:rFonts w:ascii="Arial" w:hAnsi="Arial" w:eastAsia="Arial" w:cs="Arial"/>
                <w:b w:val="0"/>
                <w:i w:val="0"/>
                <w:color w:val="000000"/>
                <w:sz w:val="16"/>
                <w:u w:val="none"/>
              </w:rPr>
              <w:tab/>
            </w:r>
            <w:r>
              <w:rPr>
                <w:rFonts w:ascii="Arial" w:hAnsi="Arial" w:eastAsia="Arial" w:cs="Arial"/>
                <w:b w:val="0"/>
                <w:i w:val="0"/>
                <w:color w:val="000000"/>
                <w:sz w:val="16"/>
                <w:u w:val="none"/>
              </w:rPr>
              <w:t>14,208</w:t>
            </w:r>
            <w:r>
              <w:rPr>
                <w:rFonts w:ascii="Arial" w:hAnsi="Arial" w:eastAsia="Arial" w:cs="Arial"/>
                <w:b w:val="0"/>
                <w:i w:val="0"/>
                <w:color w:val="000000"/>
                <w:sz w:val="16"/>
                <w:u w:val="none"/>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8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
                <w:tab w:val="left" w:pos="278"/>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8.2</w:t>
            </w:r>
            <w:r>
              <w:rPr>
                <w:rFonts w:ascii="Arial" w:hAnsi="Arial" w:eastAsia="Arial" w:cs="Arial"/>
                <w:b w:val="0"/>
                <w:i w:val="0"/>
                <w:color w:val="000000"/>
                <w:sz w:val="16"/>
                <w:u w:val="none"/>
              </w:rPr>
              <w:tab/>
            </w:r>
            <w:r>
              <w:rPr>
                <w:rFonts w:ascii="Arial" w:hAnsi="Arial" w:eastAsia="Arial" w:cs="Arial"/>
                <w:b w:val="0"/>
                <w:i w:val="0"/>
                <w:color w:val="000000"/>
                <w:sz w:val="16"/>
                <w:u w:val="none"/>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2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546"/>
                <w:tab w:val="left" w:pos="757"/>
              </w:tabs>
              <w:spacing w:before="53" w:after="30" w:line="240" w:lineRule="auto"/>
              <w:jc w:val="right"/>
            </w:pPr>
            <w:r>
              <w:rPr>
                <w:rFonts w:ascii="Arial" w:hAnsi="Arial" w:eastAsia="Arial" w:cs="Arial"/>
                <w:b w:val="0"/>
                <w:i w:val="0"/>
                <w:color w:val="000000"/>
                <w:sz w:val="16"/>
                <w:u w:val="none"/>
              </w:rPr>
              <w:t>$</w:t>
            </w:r>
            <w:r>
              <w:rPr>
                <w:rFonts w:ascii="Arial" w:hAnsi="Arial" w:eastAsia="Arial" w:cs="Arial"/>
                <w:b w:val="0"/>
                <w:i w:val="0"/>
                <w:color w:val="000000"/>
                <w:sz w:val="16"/>
                <w:u w:val="none"/>
              </w:rPr>
              <w:tab/>
            </w:r>
            <w:r>
              <w:rPr>
                <w:rFonts w:ascii="Arial" w:hAnsi="Arial" w:eastAsia="Arial" w:cs="Arial"/>
                <w:b w:val="0"/>
                <w:i w:val="0"/>
                <w:color w:val="000000"/>
                <w:sz w:val="16"/>
                <w:u w:val="none"/>
              </w:rPr>
              <w:t>—</w:t>
            </w:r>
            <w:r>
              <w:rPr>
                <w:rFonts w:ascii="Arial" w:hAnsi="Arial" w:eastAsia="Arial" w:cs="Arial"/>
                <w:b w:val="0"/>
                <w:i w:val="0"/>
                <w:color w:val="000000"/>
                <w:sz w:val="16"/>
                <w:u w:val="none"/>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577"/>
                <w:tab w:val="left" w:pos="1117"/>
              </w:tabs>
              <w:spacing w:before="53" w:after="30" w:line="240" w:lineRule="auto"/>
              <w:jc w:val="right"/>
            </w:pPr>
            <w:r>
              <w:rPr>
                <w:rFonts w:ascii="Arial" w:hAnsi="Arial" w:eastAsia="Arial" w:cs="Arial"/>
                <w:b w:val="0"/>
                <w:i w:val="0"/>
                <w:color w:val="000000"/>
                <w:sz w:val="16"/>
                <w:u w:val="none"/>
              </w:rPr>
              <w:t>$</w:t>
            </w:r>
            <w:r>
              <w:rPr>
                <w:rFonts w:ascii="Arial" w:hAnsi="Arial" w:eastAsia="Arial" w:cs="Arial"/>
                <w:b w:val="0"/>
                <w:i w:val="0"/>
                <w:color w:val="000000"/>
                <w:sz w:val="16"/>
                <w:u w:val="none"/>
              </w:rPr>
              <w:tab/>
            </w:r>
            <w:r>
              <w:rPr>
                <w:rFonts w:ascii="Arial" w:hAnsi="Arial" w:eastAsia="Arial" w:cs="Arial"/>
                <w:b w:val="0"/>
                <w:i w:val="0"/>
                <w:color w:val="000000"/>
                <w:sz w:val="16"/>
                <w:u w:val="none"/>
              </w:rPr>
              <w:t>15,374</w:t>
            </w:r>
            <w:r>
              <w:rPr>
                <w:rFonts w:ascii="Arial" w:hAnsi="Arial" w:eastAsia="Arial" w:cs="Arial"/>
                <w:b w:val="0"/>
                <w:i w:val="0"/>
                <w:color w:val="000000"/>
                <w:sz w:val="16"/>
                <w:u w:val="none"/>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
                <w:tab w:val="left" w:pos="278"/>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8.2</w:t>
            </w:r>
            <w:r>
              <w:rPr>
                <w:rFonts w:ascii="Arial" w:hAnsi="Arial" w:eastAsia="Arial" w:cs="Arial"/>
                <w:b w:val="0"/>
                <w:i w:val="0"/>
                <w:color w:val="000000"/>
                <w:sz w:val="16"/>
                <w:u w:val="none"/>
              </w:rPr>
              <w:tab/>
            </w:r>
            <w:r>
              <w:rPr>
                <w:rFonts w:ascii="Arial" w:hAnsi="Arial" w:eastAsia="Arial" w:cs="Arial"/>
                <w:b w:val="0"/>
                <w:i w:val="0"/>
                <w:color w:val="000000"/>
                <w:sz w:val="16"/>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33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3" w:after="30" w:line="240" w:lineRule="auto"/>
              <w:ind w:left="120"/>
              <w:jc w:val="left"/>
            </w:pPr>
            <w:r>
              <w:rPr>
                <w:rFonts w:ascii="Arial" w:hAnsi="Arial" w:eastAsia="Arial" w:cs="Arial"/>
                <w:b w:val="0"/>
                <w:i w:val="0"/>
                <w:color w:val="000000"/>
                <w:sz w:val="16"/>
                <w:u w:val="none"/>
              </w:rPr>
              <w:t xml:space="preserve">  International Package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546"/>
                <w:tab w:val="left" w:pos="997"/>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4,799</w:t>
            </w:r>
            <w:r>
              <w:rPr>
                <w:rFonts w:ascii="Arial" w:hAnsi="Arial" w:eastAsia="Arial" w:cs="Arial"/>
                <w:b w:val="0"/>
                <w:i w:val="0"/>
                <w:color w:val="000000"/>
                <w:sz w:val="16"/>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546"/>
                <w:tab w:val="left" w:pos="997"/>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4,720</w:t>
            </w:r>
            <w:r>
              <w:rPr>
                <w:rFonts w:ascii="Arial" w:hAnsi="Arial" w:eastAsia="Arial" w:cs="Arial"/>
                <w:b w:val="0"/>
                <w:i w:val="0"/>
                <w:color w:val="000000"/>
                <w:sz w:val="16"/>
                <w:u w:val="none"/>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8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
                <w:tab w:val="left" w:pos="278"/>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1.7</w:t>
            </w:r>
            <w:r>
              <w:rPr>
                <w:rFonts w:ascii="Arial" w:hAnsi="Arial" w:eastAsia="Arial" w:cs="Arial"/>
                <w:b w:val="0"/>
                <w:i w:val="0"/>
                <w:color w:val="000000"/>
                <w:sz w:val="16"/>
                <w:u w:val="none"/>
              </w:rPr>
              <w:tab/>
            </w:r>
            <w:r>
              <w:rPr>
                <w:rFonts w:ascii="Arial" w:hAnsi="Arial" w:eastAsia="Arial" w:cs="Arial"/>
                <w:b w:val="0"/>
                <w:i w:val="0"/>
                <w:color w:val="000000"/>
                <w:sz w:val="16"/>
                <w:u w:val="none"/>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2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439"/>
                <w:tab w:val="left" w:pos="757"/>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335</w:t>
            </w:r>
            <w:r>
              <w:rPr>
                <w:rFonts w:ascii="Arial" w:hAnsi="Arial" w:eastAsia="Arial" w:cs="Arial"/>
                <w:b w:val="0"/>
                <w:i w:val="0"/>
                <w:color w:val="000000"/>
                <w:sz w:val="16"/>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66"/>
                <w:tab w:val="left" w:pos="1117"/>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5,134</w:t>
            </w:r>
            <w:r>
              <w:rPr>
                <w:rFonts w:ascii="Arial" w:hAnsi="Arial" w:eastAsia="Arial" w:cs="Arial"/>
                <w:b w:val="0"/>
                <w:i w:val="0"/>
                <w:color w:val="000000"/>
                <w:sz w:val="16"/>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
                <w:tab w:val="left" w:pos="278"/>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8.8</w:t>
            </w:r>
            <w:r>
              <w:rPr>
                <w:rFonts w:ascii="Arial" w:hAnsi="Arial" w:eastAsia="Arial" w:cs="Arial"/>
                <w:b w:val="0"/>
                <w:i w:val="0"/>
                <w:color w:val="000000"/>
                <w:sz w:val="16"/>
                <w:u w:val="none"/>
              </w:rPr>
              <w:tab/>
            </w:r>
            <w:r>
              <w:rPr>
                <w:rFonts w:ascii="Arial" w:hAnsi="Arial" w:eastAsia="Arial" w:cs="Arial"/>
                <w:b w:val="0"/>
                <w:i w:val="0"/>
                <w:color w:val="000000"/>
                <w:sz w:val="16"/>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33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3" w:after="30" w:line="240" w:lineRule="auto"/>
              <w:ind w:left="120"/>
              <w:jc w:val="left"/>
            </w:pPr>
            <w:r>
              <w:rPr>
                <w:rFonts w:ascii="Arial" w:hAnsi="Arial" w:eastAsia="Arial" w:cs="Arial"/>
                <w:b w:val="0"/>
                <w:i w:val="0"/>
                <w:color w:val="000000"/>
                <w:sz w:val="16"/>
                <w:u w:val="none"/>
              </w:rPr>
              <w:t xml:space="preserve">  Supply Chain Solutions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pageBreakBefore w:val="0"/>
              <w:tabs>
                <w:tab w:val="left" w:pos="546"/>
                <w:tab w:val="left" w:pos="997"/>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3,988</w:t>
            </w:r>
            <w:r>
              <w:rPr>
                <w:rFonts w:ascii="Arial" w:hAnsi="Arial" w:eastAsia="Arial" w:cs="Arial"/>
                <w:b w:val="0"/>
                <w:i w:val="0"/>
                <w:color w:val="000000"/>
                <w:sz w:val="16"/>
                <w:u w:val="none"/>
              </w:rPr>
              <w:tab/>
            </w:r>
          </w:p>
        </w:tc>
        <w:tc>
          <w:tcPr>
            <w:tcW w:w="75" w:type="dxa"/>
            <w:tcBorders>
              <w:top w:val="nil"/>
              <w:left w:val="nil"/>
              <w:bottom w:val="single" w:color="000000" w:sz="8" w:space="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pageBreakBefore w:val="0"/>
              <w:tabs>
                <w:tab w:val="left" w:pos="546"/>
                <w:tab w:val="left" w:pos="997"/>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4,256</w:t>
            </w:r>
            <w:r>
              <w:rPr>
                <w:rFonts w:ascii="Arial" w:hAnsi="Arial" w:eastAsia="Arial" w:cs="Arial"/>
                <w:b w:val="0"/>
                <w:i w:val="0"/>
                <w:color w:val="000000"/>
                <w:sz w:val="16"/>
                <w:u w:val="none"/>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8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
                <w:tab w:val="left" w:pos="331"/>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(6.3)</w:t>
            </w:r>
            <w:r>
              <w:rPr>
                <w:rFonts w:ascii="Arial" w:hAnsi="Arial" w:eastAsia="Arial" w:cs="Arial"/>
                <w:b w:val="0"/>
                <w:i w:val="0"/>
                <w:color w:val="000000"/>
                <w:sz w:val="16"/>
                <w:u w:val="none"/>
              </w:rPr>
              <w:tab/>
            </w:r>
            <w:r>
              <w:rPr>
                <w:rFonts w:ascii="Arial" w:hAnsi="Arial" w:eastAsia="Arial" w:cs="Arial"/>
                <w:b w:val="0"/>
                <w:i w:val="0"/>
                <w:color w:val="000000"/>
                <w:sz w:val="16"/>
                <w:u w:val="none"/>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25"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pageBreakBefore w:val="0"/>
              <w:tabs>
                <w:tab w:val="left" w:pos="528"/>
                <w:tab w:val="left" w:pos="757"/>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92</w:t>
            </w:r>
            <w:r>
              <w:rPr>
                <w:rFonts w:ascii="Arial" w:hAnsi="Arial" w:eastAsia="Arial" w:cs="Arial"/>
                <w:b w:val="0"/>
                <w:i w:val="0"/>
                <w:color w:val="000000"/>
                <w:sz w:val="16"/>
                <w:u w:val="none"/>
              </w:rPr>
              <w:tab/>
            </w:r>
          </w:p>
        </w:tc>
        <w:tc>
          <w:tcPr>
            <w:tcW w:w="75" w:type="dxa"/>
            <w:tcBorders>
              <w:top w:val="nil"/>
              <w:left w:val="nil"/>
              <w:bottom w:val="single" w:color="000000" w:sz="8" w:space="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85"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pageBreakBefore w:val="0"/>
              <w:tabs>
                <w:tab w:val="left" w:pos="666"/>
                <w:tab w:val="left" w:pos="1117"/>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4,080</w:t>
            </w:r>
            <w:r>
              <w:rPr>
                <w:rFonts w:ascii="Arial" w:hAnsi="Arial" w:eastAsia="Arial" w:cs="Arial"/>
                <w:b w:val="0"/>
                <w:i w:val="0"/>
                <w:color w:val="000000"/>
                <w:sz w:val="16"/>
                <w:u w:val="none"/>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
                <w:tab w:val="left" w:pos="331"/>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(4.1)</w:t>
            </w:r>
            <w:r>
              <w:rPr>
                <w:rFonts w:ascii="Arial" w:hAnsi="Arial" w:eastAsia="Arial" w:cs="Arial"/>
                <w:b w:val="0"/>
                <w:i w:val="0"/>
                <w:color w:val="000000"/>
                <w:sz w:val="16"/>
                <w:u w:val="none"/>
              </w:rPr>
              <w:tab/>
            </w:r>
            <w:r>
              <w:rPr>
                <w:rFonts w:ascii="Arial" w:hAnsi="Arial" w:eastAsia="Arial" w:cs="Arial"/>
                <w:b w:val="0"/>
                <w:i w:val="0"/>
                <w:color w:val="000000"/>
                <w:sz w:val="16"/>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33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33" w:after="30" w:line="240" w:lineRule="auto"/>
              <w:ind w:left="120"/>
              <w:jc w:val="left"/>
            </w:pPr>
            <w:r>
              <w:rPr>
                <w:rFonts w:ascii="Arial" w:hAnsi="Arial" w:eastAsia="Arial" w:cs="Arial"/>
                <w:b w:val="0"/>
                <w:i w:val="0"/>
                <w:color w:val="000000"/>
                <w:sz w:val="16"/>
                <w:u w:val="none"/>
              </w:rPr>
              <w:t xml:space="preserve">  Total revenue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65"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pageBreakBefore w:val="0"/>
              <w:tabs>
                <w:tab w:val="left" w:pos="457"/>
                <w:tab w:val="left" w:pos="997"/>
              </w:tabs>
              <w:spacing w:before="33" w:after="30" w:line="240" w:lineRule="auto"/>
              <w:jc w:val="right"/>
            </w:pPr>
            <w:r>
              <w:rPr>
                <w:rFonts w:ascii="Arial" w:hAnsi="Arial" w:eastAsia="Arial" w:cs="Arial"/>
                <w:b w:val="0"/>
                <w:i w:val="0"/>
                <w:color w:val="000000"/>
                <w:sz w:val="16"/>
                <w:u w:val="none"/>
              </w:rPr>
              <w:t>$</w:t>
            </w:r>
            <w:r>
              <w:rPr>
                <w:rFonts w:ascii="Arial" w:hAnsi="Arial" w:eastAsia="Arial" w:cs="Arial"/>
                <w:b w:val="0"/>
                <w:i w:val="0"/>
                <w:color w:val="000000"/>
                <w:sz w:val="16"/>
                <w:u w:val="none"/>
              </w:rPr>
              <w:tab/>
            </w:r>
            <w:r>
              <w:rPr>
                <w:rFonts w:ascii="Arial" w:hAnsi="Arial" w:eastAsia="Arial" w:cs="Arial"/>
                <w:b w:val="0"/>
                <w:i w:val="0"/>
                <w:color w:val="000000"/>
                <w:sz w:val="16"/>
                <w:u w:val="none"/>
              </w:rPr>
              <w:t>24,161</w:t>
            </w:r>
            <w:r>
              <w:rPr>
                <w:rFonts w:ascii="Arial" w:hAnsi="Arial" w:eastAsia="Arial" w:cs="Arial"/>
                <w:b w:val="0"/>
                <w:i w:val="0"/>
                <w:color w:val="000000"/>
                <w:sz w:val="16"/>
                <w:u w:val="none"/>
              </w:rPr>
              <w:tab/>
            </w:r>
          </w:p>
        </w:tc>
        <w:tc>
          <w:tcPr>
            <w:tcW w:w="75" w:type="dxa"/>
            <w:tcBorders>
              <w:top w:val="single" w:color="000000" w:sz="8" w:space="0"/>
              <w:left w:val="nil"/>
              <w:bottom w:val="double" w:color="000000" w:sz="8" w:space="0"/>
              <w:right w:val="nil"/>
            </w:tcBorders>
            <w:shd w:val="clear" w:color="auto" w:fill="CCEEFF"/>
            <w:tcMar>
              <w:top w:w="0" w:type="dxa"/>
              <w:left w:w="0" w:type="dxa"/>
              <w:bottom w:w="0" w:type="dxa"/>
              <w:right w:w="0" w:type="dxa"/>
            </w:tcMar>
            <w:vAlign w:val="bottom"/>
          </w:tcPr>
          <w:p>
            <w:pPr>
              <w:pageBreakBefore w:val="0"/>
              <w:spacing w:before="0" w:after="0"/>
            </w:pPr>
          </w:p>
        </w:tc>
        <w:tc>
          <w:tcPr>
            <w:tcW w:w="1065"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pageBreakBefore w:val="0"/>
              <w:tabs>
                <w:tab w:val="left" w:pos="457"/>
                <w:tab w:val="left" w:pos="997"/>
              </w:tabs>
              <w:spacing w:before="33" w:after="30" w:line="240" w:lineRule="auto"/>
              <w:jc w:val="right"/>
            </w:pPr>
            <w:r>
              <w:rPr>
                <w:rFonts w:ascii="Arial" w:hAnsi="Arial" w:eastAsia="Arial" w:cs="Arial"/>
                <w:b w:val="0"/>
                <w:i w:val="0"/>
                <w:color w:val="000000"/>
                <w:sz w:val="16"/>
                <w:u w:val="none"/>
              </w:rPr>
              <w:t>$</w:t>
            </w:r>
            <w:r>
              <w:rPr>
                <w:rFonts w:ascii="Arial" w:hAnsi="Arial" w:eastAsia="Arial" w:cs="Arial"/>
                <w:b w:val="0"/>
                <w:i w:val="0"/>
                <w:color w:val="000000"/>
                <w:sz w:val="16"/>
                <w:u w:val="none"/>
              </w:rPr>
              <w:tab/>
            </w:r>
            <w:r>
              <w:rPr>
                <w:rFonts w:ascii="Arial" w:hAnsi="Arial" w:eastAsia="Arial" w:cs="Arial"/>
                <w:b w:val="0"/>
                <w:i w:val="0"/>
                <w:color w:val="000000"/>
                <w:sz w:val="16"/>
                <w:u w:val="none"/>
              </w:rPr>
              <w:t>23,184</w:t>
            </w:r>
            <w:r>
              <w:rPr>
                <w:rFonts w:ascii="Arial" w:hAnsi="Arial" w:eastAsia="Arial" w:cs="Arial"/>
                <w:b w:val="0"/>
                <w:i w:val="0"/>
                <w:color w:val="000000"/>
                <w:sz w:val="16"/>
                <w:u w:val="none"/>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8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1"/>
                <w:tab w:val="left" w:pos="278"/>
              </w:tabs>
              <w:spacing w:before="3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4.2</w:t>
            </w:r>
            <w:r>
              <w:rPr>
                <w:rFonts w:ascii="Arial" w:hAnsi="Arial" w:eastAsia="Arial" w:cs="Arial"/>
                <w:b w:val="0"/>
                <w:i w:val="0"/>
                <w:color w:val="000000"/>
                <w:sz w:val="16"/>
                <w:u w:val="none"/>
              </w:rPr>
              <w:tab/>
            </w:r>
            <w:r>
              <w:rPr>
                <w:rFonts w:ascii="Arial" w:hAnsi="Arial" w:eastAsia="Arial" w:cs="Arial"/>
                <w:b w:val="0"/>
                <w:i w:val="0"/>
                <w:color w:val="000000"/>
                <w:sz w:val="16"/>
                <w:u w:val="none"/>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25"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pageBreakBefore w:val="0"/>
              <w:tabs>
                <w:tab w:val="left" w:pos="439"/>
                <w:tab w:val="left" w:pos="757"/>
              </w:tabs>
              <w:spacing w:before="33" w:after="30" w:line="240" w:lineRule="auto"/>
              <w:jc w:val="right"/>
            </w:pPr>
            <w:r>
              <w:rPr>
                <w:rFonts w:ascii="Arial" w:hAnsi="Arial" w:eastAsia="Arial" w:cs="Arial"/>
                <w:b w:val="0"/>
                <w:i w:val="0"/>
                <w:color w:val="000000"/>
                <w:sz w:val="16"/>
                <w:u w:val="none"/>
              </w:rPr>
              <w:t>$</w:t>
            </w:r>
            <w:r>
              <w:rPr>
                <w:rFonts w:ascii="Arial" w:hAnsi="Arial" w:eastAsia="Arial" w:cs="Arial"/>
                <w:b w:val="0"/>
                <w:i w:val="0"/>
                <w:color w:val="000000"/>
                <w:sz w:val="16"/>
                <w:u w:val="none"/>
              </w:rPr>
              <w:tab/>
            </w:r>
            <w:r>
              <w:rPr>
                <w:rFonts w:ascii="Arial" w:hAnsi="Arial" w:eastAsia="Arial" w:cs="Arial"/>
                <w:b w:val="0"/>
                <w:i w:val="0"/>
                <w:color w:val="000000"/>
                <w:sz w:val="16"/>
                <w:u w:val="none"/>
              </w:rPr>
              <w:t>427</w:t>
            </w:r>
            <w:r>
              <w:rPr>
                <w:rFonts w:ascii="Arial" w:hAnsi="Arial" w:eastAsia="Arial" w:cs="Arial"/>
                <w:b w:val="0"/>
                <w:i w:val="0"/>
                <w:color w:val="000000"/>
                <w:sz w:val="16"/>
                <w:u w:val="none"/>
              </w:rPr>
              <w:tab/>
            </w:r>
          </w:p>
        </w:tc>
        <w:tc>
          <w:tcPr>
            <w:tcW w:w="75" w:type="dxa"/>
            <w:tcBorders>
              <w:top w:val="single" w:color="000000" w:sz="8" w:space="0"/>
              <w:left w:val="nil"/>
              <w:bottom w:val="double" w:color="000000" w:sz="8" w:space="0"/>
              <w:right w:val="nil"/>
            </w:tcBorders>
            <w:shd w:val="clear" w:color="auto" w:fill="CCEEFF"/>
            <w:tcMar>
              <w:top w:w="0" w:type="dxa"/>
              <w:left w:w="0" w:type="dxa"/>
              <w:bottom w:w="0" w:type="dxa"/>
              <w:right w:w="0" w:type="dxa"/>
            </w:tcMar>
            <w:vAlign w:val="bottom"/>
          </w:tcPr>
          <w:p>
            <w:pPr>
              <w:pageBreakBefore w:val="0"/>
              <w:spacing w:before="0" w:after="0"/>
            </w:pPr>
          </w:p>
        </w:tc>
        <w:tc>
          <w:tcPr>
            <w:tcW w:w="1185"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pageBreakBefore w:val="0"/>
              <w:tabs>
                <w:tab w:val="left" w:pos="577"/>
                <w:tab w:val="left" w:pos="1117"/>
              </w:tabs>
              <w:spacing w:before="33" w:after="30" w:line="240" w:lineRule="auto"/>
              <w:jc w:val="right"/>
            </w:pPr>
            <w:r>
              <w:rPr>
                <w:rFonts w:ascii="Arial" w:hAnsi="Arial" w:eastAsia="Arial" w:cs="Arial"/>
                <w:b w:val="0"/>
                <w:i w:val="0"/>
                <w:color w:val="000000"/>
                <w:sz w:val="16"/>
                <w:u w:val="none"/>
              </w:rPr>
              <w:t>$</w:t>
            </w:r>
            <w:r>
              <w:rPr>
                <w:rFonts w:ascii="Arial" w:hAnsi="Arial" w:eastAsia="Arial" w:cs="Arial"/>
                <w:b w:val="0"/>
                <w:i w:val="0"/>
                <w:color w:val="000000"/>
                <w:sz w:val="16"/>
                <w:u w:val="none"/>
              </w:rPr>
              <w:tab/>
            </w:r>
            <w:r>
              <w:rPr>
                <w:rFonts w:ascii="Arial" w:hAnsi="Arial" w:eastAsia="Arial" w:cs="Arial"/>
                <w:b w:val="0"/>
                <w:i w:val="0"/>
                <w:color w:val="000000"/>
                <w:sz w:val="16"/>
                <w:u w:val="none"/>
              </w:rPr>
              <w:t>24,588</w:t>
            </w:r>
            <w:r>
              <w:rPr>
                <w:rFonts w:ascii="Arial" w:hAnsi="Arial" w:eastAsia="Arial" w:cs="Arial"/>
                <w:b w:val="0"/>
                <w:i w:val="0"/>
                <w:color w:val="000000"/>
                <w:sz w:val="16"/>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1"/>
                <w:tab w:val="left" w:pos="278"/>
              </w:tabs>
              <w:spacing w:before="3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6.1</w:t>
            </w:r>
            <w:r>
              <w:rPr>
                <w:rFonts w:ascii="Arial" w:hAnsi="Arial" w:eastAsia="Arial" w:cs="Arial"/>
                <w:b w:val="0"/>
                <w:i w:val="0"/>
                <w:color w:val="000000"/>
                <w:sz w:val="16"/>
                <w:u w:val="none"/>
              </w:rPr>
              <w:tab/>
            </w:r>
            <w:r>
              <w:rPr>
                <w:rFonts w:ascii="Arial" w:hAnsi="Arial" w:eastAsia="Arial" w:cs="Arial"/>
                <w:b w:val="0"/>
                <w:i w:val="0"/>
                <w:color w:val="000000"/>
                <w:sz w:val="16"/>
                <w:u w:val="none"/>
              </w:rPr>
              <w:t>%</w:t>
            </w:r>
          </w:p>
        </w:tc>
      </w:tr>
    </w:tbl>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rPr>
      </w:pPr>
    </w:p>
    <w:tbl>
      <w:tblPr>
        <w:tblStyle w:val="3"/>
        <w:tblW w:w="9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5"/>
        <w:gridCol w:w="60"/>
        <w:gridCol w:w="1185"/>
        <w:gridCol w:w="60"/>
        <w:gridCol w:w="1185"/>
        <w:gridCol w:w="60"/>
        <w:gridCol w:w="1065"/>
        <w:gridCol w:w="60"/>
        <w:gridCol w:w="825"/>
        <w:gridCol w:w="60"/>
        <w:gridCol w:w="1200"/>
        <w:gridCol w:w="60"/>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exact"/>
        </w:trPr>
        <w:tc>
          <w:tcPr>
            <w:tcW w:w="301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85" w:type="dxa"/>
            <w:tcBorders>
              <w:top w:val="nil"/>
              <w:left w:val="nil"/>
              <w:bottom w:val="single" w:color="000000" w:sz="8" w:space="0"/>
              <w:right w:val="nil"/>
            </w:tcBorders>
            <w:tcMar>
              <w:top w:w="0" w:type="dxa"/>
              <w:left w:w="53" w:type="dxa"/>
              <w:bottom w:w="0" w:type="dxa"/>
              <w:right w:w="53" w:type="dxa"/>
            </w:tcMar>
            <w:vAlign w:val="bottom"/>
          </w:tcPr>
          <w:p>
            <w:pPr>
              <w:keepNext/>
              <w:pageBreakBefore w:val="0"/>
              <w:spacing w:before="53" w:line="240" w:lineRule="auto"/>
              <w:jc w:val="center"/>
            </w:pPr>
            <w:r>
              <w:rPr>
                <w:rFonts w:ascii="Arial" w:hAnsi="Arial" w:eastAsia="Arial" w:cs="Arial"/>
                <w:b/>
                <w:i w:val="0"/>
                <w:color w:val="000000"/>
                <w:sz w:val="16"/>
                <w:u w:val="none"/>
              </w:rPr>
              <w:t>2022</w:t>
            </w:r>
          </w:p>
          <w:p>
            <w:pPr>
              <w:spacing w:line="240" w:lineRule="auto"/>
              <w:jc w:val="center"/>
            </w:pPr>
            <w:r>
              <w:rPr>
                <w:rFonts w:ascii="Arial" w:hAnsi="Arial" w:eastAsia="Arial" w:cs="Arial"/>
                <w:b/>
                <w:i w:val="0"/>
                <w:color w:val="000000"/>
                <w:sz w:val="16"/>
                <w:u w:val="none"/>
              </w:rPr>
              <w:t>As Adjusted</w:t>
            </w:r>
          </w:p>
          <w:p>
            <w:pPr>
              <w:spacing w:after="30" w:line="240" w:lineRule="auto"/>
              <w:jc w:val="center"/>
            </w:pPr>
            <w:r>
              <w:rPr>
                <w:rFonts w:ascii="Arial" w:hAnsi="Arial" w:eastAsia="Arial" w:cs="Arial"/>
                <w:b/>
                <w:i w:val="0"/>
                <w:color w:val="000000"/>
                <w:sz w:val="16"/>
                <w:u w:val="none"/>
              </w:rPr>
              <w:t>(Non-GAAP)</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85" w:type="dxa"/>
            <w:tcBorders>
              <w:top w:val="nil"/>
              <w:left w:val="nil"/>
              <w:bottom w:val="single" w:color="000000" w:sz="8" w:space="0"/>
              <w:right w:val="nil"/>
            </w:tcBorders>
            <w:tcMar>
              <w:top w:w="0" w:type="dxa"/>
              <w:left w:w="53" w:type="dxa"/>
              <w:bottom w:w="0" w:type="dxa"/>
              <w:right w:w="53" w:type="dxa"/>
            </w:tcMar>
            <w:vAlign w:val="bottom"/>
          </w:tcPr>
          <w:p>
            <w:pPr>
              <w:keepNext/>
              <w:pageBreakBefore w:val="0"/>
              <w:spacing w:before="53" w:line="240" w:lineRule="auto"/>
              <w:jc w:val="center"/>
            </w:pPr>
            <w:r>
              <w:rPr>
                <w:rFonts w:ascii="Arial" w:hAnsi="Arial" w:eastAsia="Arial" w:cs="Arial"/>
                <w:b/>
                <w:i w:val="0"/>
                <w:color w:val="000000"/>
                <w:sz w:val="16"/>
                <w:u w:val="none"/>
              </w:rPr>
              <w:t>2021</w:t>
            </w:r>
          </w:p>
          <w:p>
            <w:pPr>
              <w:spacing w:line="240" w:lineRule="auto"/>
              <w:jc w:val="center"/>
            </w:pPr>
            <w:r>
              <w:rPr>
                <w:rFonts w:ascii="Arial" w:hAnsi="Arial" w:eastAsia="Arial" w:cs="Arial"/>
                <w:b/>
                <w:i w:val="0"/>
                <w:color w:val="000000"/>
                <w:sz w:val="16"/>
                <w:u w:val="none"/>
              </w:rPr>
              <w:t>As Adjusted</w:t>
            </w:r>
          </w:p>
          <w:p>
            <w:pPr>
              <w:spacing w:after="30" w:line="240" w:lineRule="auto"/>
              <w:jc w:val="center"/>
            </w:pPr>
            <w:r>
              <w:rPr>
                <w:rFonts w:ascii="Arial" w:hAnsi="Arial" w:eastAsia="Arial" w:cs="Arial"/>
                <w:b/>
                <w:i w:val="0"/>
                <w:color w:val="000000"/>
                <w:sz w:val="16"/>
                <w:u w:val="none"/>
              </w:rPr>
              <w:t>(Non-GAAP)</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65" w:type="dxa"/>
            <w:tcBorders>
              <w:top w:val="nil"/>
              <w:left w:val="nil"/>
              <w:bottom w:val="single" w:color="000000" w:sz="8" w:space="0"/>
              <w:right w:val="nil"/>
            </w:tcBorders>
            <w:tcMar>
              <w:top w:w="0" w:type="dxa"/>
              <w:left w:w="53" w:type="dxa"/>
              <w:bottom w:w="0" w:type="dxa"/>
              <w:right w:w="53" w:type="dxa"/>
            </w:tcMar>
            <w:vAlign w:val="bottom"/>
          </w:tcPr>
          <w:p>
            <w:pPr>
              <w:keepNext/>
              <w:pageBreakBefore w:val="0"/>
              <w:spacing w:before="53" w:line="240" w:lineRule="auto"/>
              <w:jc w:val="center"/>
            </w:pPr>
            <w:r>
              <w:rPr>
                <w:rFonts w:ascii="Arial" w:hAnsi="Arial" w:eastAsia="Arial" w:cs="Arial"/>
                <w:b/>
                <w:i w:val="0"/>
                <w:color w:val="000000"/>
                <w:sz w:val="16"/>
                <w:u w:val="none"/>
              </w:rPr>
              <w:t>% Change</w:t>
            </w:r>
          </w:p>
          <w:p>
            <w:pPr>
              <w:spacing w:after="30" w:line="240" w:lineRule="auto"/>
              <w:jc w:val="center"/>
            </w:pPr>
            <w:r>
              <w:rPr>
                <w:rFonts w:ascii="Arial" w:hAnsi="Arial" w:eastAsia="Arial" w:cs="Arial"/>
                <w:b/>
                <w:i w:val="0"/>
                <w:color w:val="000000"/>
                <w:sz w:val="16"/>
                <w:u w:val="none"/>
              </w:rPr>
              <w:t>(Non-GAAP)</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25" w:type="dxa"/>
            <w:tcBorders>
              <w:top w:val="nil"/>
              <w:left w:val="nil"/>
              <w:bottom w:val="single" w:color="000000" w:sz="8" w:space="0"/>
              <w:right w:val="nil"/>
            </w:tcBorders>
            <w:tcMar>
              <w:top w:w="0" w:type="dxa"/>
              <w:left w:w="53" w:type="dxa"/>
              <w:bottom w:w="0" w:type="dxa"/>
              <w:right w:w="53" w:type="dxa"/>
            </w:tcMar>
            <w:vAlign w:val="bottom"/>
          </w:tcPr>
          <w:p>
            <w:pPr>
              <w:keepNext/>
              <w:pageBreakBefore w:val="0"/>
              <w:spacing w:before="53" w:line="240" w:lineRule="auto"/>
              <w:jc w:val="center"/>
            </w:pPr>
            <w:r>
              <w:rPr>
                <w:rFonts w:ascii="Arial" w:hAnsi="Arial" w:eastAsia="Arial" w:cs="Arial"/>
                <w:b/>
                <w:i w:val="0"/>
                <w:color w:val="000000"/>
                <w:sz w:val="16"/>
                <w:u w:val="none"/>
              </w:rPr>
              <w:t>Currency</w:t>
            </w:r>
          </w:p>
          <w:p>
            <w:pPr>
              <w:spacing w:after="30" w:line="240" w:lineRule="auto"/>
              <w:jc w:val="center"/>
            </w:pPr>
            <w:r>
              <w:rPr>
                <w:rFonts w:ascii="Arial" w:hAnsi="Arial" w:eastAsia="Arial" w:cs="Arial"/>
                <w:b/>
                <w:i w:val="0"/>
                <w:color w:val="000000"/>
                <w:sz w:val="16"/>
                <w:u w:val="none"/>
              </w:rPr>
              <w:t>Impact</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color="000000" w:sz="8" w:space="0"/>
              <w:right w:val="nil"/>
            </w:tcBorders>
            <w:tcMar>
              <w:top w:w="0" w:type="dxa"/>
              <w:left w:w="53" w:type="dxa"/>
              <w:bottom w:w="0" w:type="dxa"/>
              <w:right w:w="53" w:type="dxa"/>
            </w:tcMar>
            <w:vAlign w:val="bottom"/>
          </w:tcPr>
          <w:p>
            <w:pPr>
              <w:keepNext/>
              <w:pageBreakBefore w:val="0"/>
              <w:numPr>
                <w:ilvl w:val="0"/>
                <w:numId w:val="0"/>
              </w:numPr>
              <w:spacing w:before="53" w:after="0" w:line="240" w:lineRule="auto"/>
              <w:ind w:left="0" w:right="0" w:firstLine="0"/>
              <w:jc w:val="center"/>
              <w:outlineLvl w:val="9"/>
              <w:rPr>
                <w:rFonts w:ascii="Arial" w:hAnsi="Arial" w:eastAsia="Arial" w:cs="Arial"/>
                <w:b/>
                <w:i w:val="0"/>
                <w:sz w:val="16"/>
              </w:rPr>
            </w:pPr>
            <w:r>
              <w:rPr>
                <w:rFonts w:ascii="Arial" w:hAnsi="Arial" w:eastAsia="Arial" w:cs="Arial"/>
                <w:b/>
                <w:i w:val="0"/>
                <w:sz w:val="16"/>
              </w:rPr>
              <w:t>2022</w:t>
            </w:r>
          </w:p>
          <w:p>
            <w:pPr>
              <w:pageBreakBefore w:val="0"/>
              <w:numPr>
                <w:ilvl w:val="0"/>
                <w:numId w:val="0"/>
              </w:numPr>
              <w:spacing w:before="0" w:after="0" w:line="240" w:lineRule="auto"/>
              <w:ind w:left="0" w:right="0" w:firstLine="0"/>
              <w:jc w:val="center"/>
              <w:outlineLvl w:val="9"/>
              <w:rPr>
                <w:rFonts w:ascii="Arial" w:hAnsi="Arial" w:eastAsia="Arial" w:cs="Arial"/>
                <w:b/>
                <w:i w:val="0"/>
                <w:sz w:val="16"/>
              </w:rPr>
            </w:pPr>
            <w:r>
              <w:rPr>
                <w:rFonts w:ascii="Arial" w:hAnsi="Arial" w:eastAsia="Arial" w:cs="Arial"/>
                <w:b/>
                <w:i w:val="0"/>
                <w:sz w:val="16"/>
              </w:rPr>
              <w:t>As Adjusted</w:t>
            </w:r>
          </w:p>
          <w:p>
            <w:pPr>
              <w:pageBreakBefore w:val="0"/>
              <w:numPr>
                <w:ilvl w:val="0"/>
                <w:numId w:val="0"/>
              </w:numPr>
              <w:spacing w:before="0" w:after="0" w:line="240" w:lineRule="auto"/>
              <w:ind w:left="0" w:right="0" w:firstLine="0"/>
              <w:jc w:val="center"/>
              <w:outlineLvl w:val="9"/>
              <w:rPr>
                <w:rFonts w:ascii="Arial" w:hAnsi="Arial" w:eastAsia="Arial" w:cs="Arial"/>
                <w:b/>
                <w:i w:val="0"/>
                <w:sz w:val="16"/>
              </w:rPr>
            </w:pPr>
            <w:r>
              <w:rPr>
                <w:rFonts w:ascii="Arial" w:hAnsi="Arial" w:eastAsia="Arial" w:cs="Arial"/>
                <w:b/>
                <w:i w:val="0"/>
                <w:sz w:val="16"/>
              </w:rPr>
              <w:t>Currency</w:t>
            </w:r>
          </w:p>
          <w:p>
            <w:pPr>
              <w:pageBreakBefore w:val="0"/>
              <w:numPr>
                <w:ilvl w:val="0"/>
                <w:numId w:val="0"/>
              </w:numPr>
              <w:spacing w:before="0" w:after="0" w:line="240" w:lineRule="auto"/>
              <w:ind w:left="0" w:right="0" w:firstLine="0"/>
              <w:jc w:val="center"/>
              <w:outlineLvl w:val="9"/>
              <w:rPr>
                <w:rFonts w:ascii="Arial" w:hAnsi="Arial" w:eastAsia="Arial" w:cs="Arial"/>
                <w:b/>
                <w:i w:val="0"/>
                <w:sz w:val="16"/>
              </w:rPr>
            </w:pPr>
            <w:r>
              <w:rPr>
                <w:rFonts w:ascii="Arial" w:hAnsi="Arial" w:eastAsia="Arial" w:cs="Arial"/>
                <w:b/>
                <w:i w:val="0"/>
                <w:sz w:val="16"/>
              </w:rPr>
              <w:t>Neutral</w:t>
            </w:r>
          </w:p>
          <w:p>
            <w:pPr>
              <w:pageBreakBefore w:val="0"/>
              <w:numPr>
                <w:ilvl w:val="0"/>
                <w:numId w:val="0"/>
              </w:numPr>
              <w:spacing w:before="0" w:after="30" w:line="240" w:lineRule="auto"/>
              <w:ind w:left="0" w:right="0" w:firstLine="0"/>
              <w:jc w:val="center"/>
              <w:outlineLvl w:val="9"/>
              <w:rPr>
                <w:rFonts w:ascii="Arial" w:hAnsi="Arial" w:eastAsia="Arial" w:cs="Arial"/>
                <w:b/>
                <w:i w:val="0"/>
                <w:sz w:val="16"/>
              </w:rPr>
            </w:pPr>
            <w:r>
              <w:rPr>
                <w:rFonts w:ascii="Arial" w:hAnsi="Arial" w:eastAsia="Arial" w:cs="Arial"/>
                <w:b/>
                <w:i w:val="0"/>
                <w:sz w:val="16"/>
              </w:rPr>
              <w:t>(Non-GAAP)</w:t>
            </w:r>
            <w:r>
              <w:rPr>
                <w:rFonts w:ascii="Arial" w:hAnsi="Arial" w:eastAsia="Arial" w:cs="Arial"/>
                <w:b/>
                <w:i w:val="0"/>
                <w:sz w:val="16"/>
                <w:vertAlign w:val="superscript"/>
              </w:rPr>
              <w:t>(1)</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65" w:type="dxa"/>
            <w:tcBorders>
              <w:top w:val="nil"/>
              <w:left w:val="nil"/>
              <w:bottom w:val="single" w:color="000000" w:sz="8" w:space="0"/>
              <w:right w:val="nil"/>
            </w:tcBorders>
            <w:tcMar>
              <w:top w:w="0" w:type="dxa"/>
              <w:left w:w="53" w:type="dxa"/>
              <w:bottom w:w="0" w:type="dxa"/>
              <w:right w:w="53" w:type="dxa"/>
            </w:tcMar>
            <w:vAlign w:val="bottom"/>
          </w:tcPr>
          <w:p>
            <w:pPr>
              <w:keepNext/>
              <w:pageBreakBefore w:val="0"/>
              <w:spacing w:before="53" w:line="240" w:lineRule="auto"/>
              <w:jc w:val="center"/>
            </w:pPr>
            <w:r>
              <w:rPr>
                <w:rFonts w:ascii="Arial" w:hAnsi="Arial" w:eastAsia="Arial" w:cs="Arial"/>
                <w:b/>
                <w:i w:val="0"/>
                <w:color w:val="000000"/>
                <w:sz w:val="16"/>
                <w:u w:val="none"/>
              </w:rPr>
              <w:t>% Change</w:t>
            </w:r>
          </w:p>
          <w:p>
            <w:pPr>
              <w:spacing w:after="30" w:line="240" w:lineRule="auto"/>
              <w:jc w:val="center"/>
            </w:pPr>
            <w:r>
              <w:rPr>
                <w:rFonts w:ascii="Arial" w:hAnsi="Arial" w:eastAsia="Arial" w:cs="Arial"/>
                <w:b/>
                <w:i w:val="0"/>
                <w:color w:val="000000"/>
                <w:sz w:val="16"/>
                <w:u w:val="none"/>
              </w:rPr>
              <w:t>(Non-GAAP)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301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33" w:after="30" w:line="240" w:lineRule="auto"/>
              <w:ind w:left="0" w:right="0" w:firstLine="0"/>
              <w:jc w:val="left"/>
              <w:outlineLvl w:val="9"/>
              <w:rPr>
                <w:rFonts w:ascii="Arial" w:hAnsi="Arial" w:eastAsia="Arial" w:cs="Arial"/>
                <w:b/>
                <w:i w:val="0"/>
                <w:sz w:val="16"/>
              </w:rPr>
            </w:pPr>
            <w:r>
              <w:rPr>
                <w:rFonts w:ascii="Arial" w:hAnsi="Arial" w:eastAsia="Arial" w:cs="Arial"/>
                <w:b/>
                <w:i w:val="0"/>
                <w:sz w:val="16"/>
              </w:rPr>
              <w:t>As Adjusted Operating Profit</w:t>
            </w:r>
            <w:r>
              <w:rPr>
                <w:rFonts w:ascii="Arial" w:hAnsi="Arial" w:eastAsia="Arial" w:cs="Arial"/>
                <w:b/>
                <w:i w:val="0"/>
                <w:sz w:val="16"/>
                <w:vertAlign w:val="superscript"/>
              </w:rPr>
              <w:t>(2)</w:t>
            </w:r>
            <w:r>
              <w:rPr>
                <w:rFonts w:ascii="Arial" w:hAnsi="Arial" w:eastAsia="Arial" w:cs="Arial"/>
                <w:b/>
                <w:i w:val="0"/>
                <w:sz w:val="16"/>
              </w:rPr>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85"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85"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65"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25"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65"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301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3" w:after="30" w:line="240" w:lineRule="auto"/>
              <w:ind w:left="120"/>
              <w:jc w:val="left"/>
            </w:pPr>
            <w:r>
              <w:rPr>
                <w:rFonts w:ascii="Arial" w:hAnsi="Arial" w:eastAsia="Arial" w:cs="Arial"/>
                <w:b w:val="0"/>
                <w:i w:val="0"/>
                <w:color w:val="000000"/>
                <w:sz w:val="16"/>
                <w:u w:val="none"/>
              </w:rPr>
              <w:t xml:space="preserve">  U.S. Domestic Package</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666"/>
                <w:tab w:val="left" w:pos="1117"/>
              </w:tabs>
              <w:spacing w:before="53" w:after="30" w:line="240" w:lineRule="auto"/>
              <w:jc w:val="right"/>
            </w:pPr>
            <w:r>
              <w:rPr>
                <w:rFonts w:ascii="Arial" w:hAnsi="Arial" w:eastAsia="Arial" w:cs="Arial"/>
                <w:b w:val="0"/>
                <w:i w:val="0"/>
                <w:color w:val="000000"/>
                <w:sz w:val="16"/>
                <w:u w:val="none"/>
              </w:rPr>
              <w:t>$</w:t>
            </w:r>
            <w:r>
              <w:rPr>
                <w:rFonts w:ascii="Arial" w:hAnsi="Arial" w:eastAsia="Arial" w:cs="Arial"/>
                <w:b w:val="0"/>
                <w:i w:val="0"/>
                <w:color w:val="000000"/>
                <w:sz w:val="16"/>
                <w:u w:val="none"/>
              </w:rPr>
              <w:tab/>
            </w:r>
            <w:r>
              <w:rPr>
                <w:rFonts w:ascii="Arial" w:hAnsi="Arial" w:eastAsia="Arial" w:cs="Arial"/>
                <w:b w:val="0"/>
                <w:i w:val="0"/>
                <w:color w:val="000000"/>
                <w:sz w:val="16"/>
                <w:u w:val="none"/>
              </w:rPr>
              <w:t>1,686</w:t>
            </w:r>
            <w:r>
              <w:rPr>
                <w:rFonts w:ascii="Arial" w:hAnsi="Arial" w:eastAsia="Arial" w:cs="Arial"/>
                <w:b w:val="0"/>
                <w:i w:val="0"/>
                <w:color w:val="000000"/>
                <w:sz w:val="16"/>
                <w:u w:val="none"/>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666"/>
                <w:tab w:val="left" w:pos="1117"/>
              </w:tabs>
              <w:spacing w:before="53" w:after="30" w:line="240" w:lineRule="auto"/>
              <w:jc w:val="right"/>
            </w:pPr>
            <w:r>
              <w:rPr>
                <w:rFonts w:ascii="Arial" w:hAnsi="Arial" w:eastAsia="Arial" w:cs="Arial"/>
                <w:b w:val="0"/>
                <w:i w:val="0"/>
                <w:color w:val="000000"/>
                <w:sz w:val="16"/>
                <w:u w:val="none"/>
              </w:rPr>
              <w:t>$</w:t>
            </w:r>
            <w:r>
              <w:rPr>
                <w:rFonts w:ascii="Arial" w:hAnsi="Arial" w:eastAsia="Arial" w:cs="Arial"/>
                <w:b w:val="0"/>
                <w:i w:val="0"/>
                <w:color w:val="000000"/>
                <w:sz w:val="16"/>
                <w:u w:val="none"/>
              </w:rPr>
              <w:tab/>
            </w:r>
            <w:r>
              <w:rPr>
                <w:rFonts w:ascii="Arial" w:hAnsi="Arial" w:eastAsia="Arial" w:cs="Arial"/>
                <w:b w:val="0"/>
                <w:i w:val="0"/>
                <w:color w:val="000000"/>
                <w:sz w:val="16"/>
                <w:u w:val="none"/>
              </w:rPr>
              <w:t>1,414</w:t>
            </w:r>
            <w:r>
              <w:rPr>
                <w:rFonts w:ascii="Arial" w:hAnsi="Arial" w:eastAsia="Arial" w:cs="Arial"/>
                <w:b w:val="0"/>
                <w:i w:val="0"/>
                <w:color w:val="000000"/>
                <w:sz w:val="16"/>
                <w:u w:val="none"/>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
                <w:tab w:val="left" w:pos="367"/>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19.2</w:t>
            </w:r>
            <w:r>
              <w:rPr>
                <w:rFonts w:ascii="Arial" w:hAnsi="Arial" w:eastAsia="Arial" w:cs="Arial"/>
                <w:b w:val="0"/>
                <w:i w:val="0"/>
                <w:color w:val="000000"/>
                <w:sz w:val="16"/>
                <w:u w:val="none"/>
              </w:rPr>
              <w:tab/>
            </w:r>
            <w:r>
              <w:rPr>
                <w:rFonts w:ascii="Arial" w:hAnsi="Arial" w:eastAsia="Arial" w:cs="Arial"/>
                <w:b w:val="0"/>
                <w:i w:val="0"/>
                <w:color w:val="000000"/>
                <w:sz w:val="16"/>
                <w:u w:val="none"/>
              </w:rPr>
              <w: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2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546"/>
                <w:tab w:val="left" w:pos="757"/>
              </w:tabs>
              <w:spacing w:before="53" w:after="30" w:line="240" w:lineRule="auto"/>
              <w:jc w:val="right"/>
            </w:pPr>
            <w:r>
              <w:rPr>
                <w:rFonts w:ascii="Arial" w:hAnsi="Arial" w:eastAsia="Arial" w:cs="Arial"/>
                <w:b w:val="0"/>
                <w:i w:val="0"/>
                <w:color w:val="000000"/>
                <w:sz w:val="16"/>
                <w:u w:val="none"/>
              </w:rPr>
              <w:t>$</w:t>
            </w:r>
            <w:r>
              <w:rPr>
                <w:rFonts w:ascii="Arial" w:hAnsi="Arial" w:eastAsia="Arial" w:cs="Arial"/>
                <w:b w:val="0"/>
                <w:i w:val="0"/>
                <w:color w:val="000000"/>
                <w:sz w:val="16"/>
                <w:u w:val="none"/>
              </w:rPr>
              <w:tab/>
            </w:r>
            <w:r>
              <w:rPr>
                <w:rFonts w:ascii="Arial" w:hAnsi="Arial" w:eastAsia="Arial" w:cs="Arial"/>
                <w:b w:val="0"/>
                <w:i w:val="0"/>
                <w:color w:val="000000"/>
                <w:sz w:val="16"/>
                <w:u w:val="none"/>
              </w:rPr>
              <w:t>—</w:t>
            </w:r>
            <w:r>
              <w:rPr>
                <w:rFonts w:ascii="Arial" w:hAnsi="Arial" w:eastAsia="Arial" w:cs="Arial"/>
                <w:b w:val="0"/>
                <w:i w:val="0"/>
                <w:color w:val="000000"/>
                <w:sz w:val="16"/>
                <w:u w:val="none"/>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681"/>
                <w:tab w:val="left" w:pos="1132"/>
              </w:tabs>
              <w:spacing w:before="53" w:after="30" w:line="240" w:lineRule="auto"/>
              <w:jc w:val="right"/>
            </w:pPr>
            <w:r>
              <w:rPr>
                <w:rFonts w:ascii="Arial" w:hAnsi="Arial" w:eastAsia="Arial" w:cs="Arial"/>
                <w:b w:val="0"/>
                <w:i w:val="0"/>
                <w:color w:val="000000"/>
                <w:sz w:val="16"/>
                <w:u w:val="none"/>
              </w:rPr>
              <w:t>$</w:t>
            </w:r>
            <w:r>
              <w:rPr>
                <w:rFonts w:ascii="Arial" w:hAnsi="Arial" w:eastAsia="Arial" w:cs="Arial"/>
                <w:b w:val="0"/>
                <w:i w:val="0"/>
                <w:color w:val="000000"/>
                <w:sz w:val="16"/>
                <w:u w:val="none"/>
              </w:rPr>
              <w:tab/>
            </w:r>
            <w:r>
              <w:rPr>
                <w:rFonts w:ascii="Arial" w:hAnsi="Arial" w:eastAsia="Arial" w:cs="Arial"/>
                <w:b w:val="0"/>
                <w:i w:val="0"/>
                <w:color w:val="000000"/>
                <w:sz w:val="16"/>
                <w:u w:val="none"/>
              </w:rPr>
              <w:t>1,686</w:t>
            </w:r>
            <w:r>
              <w:rPr>
                <w:rFonts w:ascii="Arial" w:hAnsi="Arial" w:eastAsia="Arial" w:cs="Arial"/>
                <w:b w:val="0"/>
                <w:i w:val="0"/>
                <w:color w:val="000000"/>
                <w:sz w:val="16"/>
                <w:u w:val="none"/>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
                <w:tab w:val="left" w:pos="367"/>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19.2</w:t>
            </w:r>
            <w:r>
              <w:rPr>
                <w:rFonts w:ascii="Arial" w:hAnsi="Arial" w:eastAsia="Arial" w:cs="Arial"/>
                <w:b w:val="0"/>
                <w:i w:val="0"/>
                <w:color w:val="000000"/>
                <w:sz w:val="16"/>
                <w:u w:val="none"/>
              </w:rPr>
              <w:tab/>
            </w:r>
            <w:r>
              <w:rPr>
                <w:rFonts w:ascii="Arial" w:hAnsi="Arial" w:eastAsia="Arial" w:cs="Arial"/>
                <w:b w:val="0"/>
                <w:i w:val="0"/>
                <w:color w:val="000000"/>
                <w:sz w:val="16"/>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301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3" w:after="30" w:line="240" w:lineRule="auto"/>
              <w:ind w:left="120"/>
              <w:jc w:val="left"/>
            </w:pPr>
            <w:r>
              <w:rPr>
                <w:rFonts w:ascii="Arial" w:hAnsi="Arial" w:eastAsia="Arial" w:cs="Arial"/>
                <w:b w:val="0"/>
                <w:i w:val="0"/>
                <w:color w:val="000000"/>
                <w:sz w:val="16"/>
                <w:u w:val="none"/>
              </w:rPr>
              <w:t xml:space="preserve">  International Package</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66"/>
                <w:tab w:val="left" w:pos="1117"/>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1,004</w:t>
            </w:r>
            <w:r>
              <w:rPr>
                <w:rFonts w:ascii="Arial" w:hAnsi="Arial" w:eastAsia="Arial" w:cs="Arial"/>
                <w:b w:val="0"/>
                <w:i w:val="0"/>
                <w:color w:val="000000"/>
                <w:sz w:val="16"/>
                <w:u w:val="none"/>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66"/>
                <w:tab w:val="left" w:pos="1117"/>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1,108</w:t>
            </w:r>
            <w:r>
              <w:rPr>
                <w:rFonts w:ascii="Arial" w:hAnsi="Arial" w:eastAsia="Arial" w:cs="Arial"/>
                <w:b w:val="0"/>
                <w:i w:val="0"/>
                <w:color w:val="000000"/>
                <w:sz w:val="16"/>
                <w:u w:val="none"/>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
                <w:tab w:val="left" w:pos="331"/>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(9.4)</w:t>
            </w:r>
            <w:r>
              <w:rPr>
                <w:rFonts w:ascii="Arial" w:hAnsi="Arial" w:eastAsia="Arial" w:cs="Arial"/>
                <w:b w:val="0"/>
                <w:i w:val="0"/>
                <w:color w:val="000000"/>
                <w:sz w:val="16"/>
                <w:u w:val="none"/>
              </w:rPr>
              <w:tab/>
            </w:r>
            <w:r>
              <w:rPr>
                <w:rFonts w:ascii="Arial" w:hAnsi="Arial" w:eastAsia="Arial" w:cs="Arial"/>
                <w:b w:val="0"/>
                <w:i w:val="0"/>
                <w:color w:val="000000"/>
                <w:sz w:val="16"/>
                <w:u w:val="none"/>
              </w:rPr>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2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528"/>
                <w:tab w:val="left" w:pos="757"/>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82</w:t>
            </w:r>
            <w:r>
              <w:rPr>
                <w:rFonts w:ascii="Arial" w:hAnsi="Arial" w:eastAsia="Arial" w:cs="Arial"/>
                <w:b w:val="0"/>
                <w:i w:val="0"/>
                <w:color w:val="000000"/>
                <w:sz w:val="16"/>
                <w:u w:val="none"/>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81"/>
                <w:tab w:val="left" w:pos="1132"/>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1,086</w:t>
            </w:r>
            <w:r>
              <w:rPr>
                <w:rFonts w:ascii="Arial" w:hAnsi="Arial" w:eastAsia="Arial" w:cs="Arial"/>
                <w:b w:val="0"/>
                <w:i w:val="0"/>
                <w:color w:val="000000"/>
                <w:sz w:val="16"/>
                <w:u w:val="none"/>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
                <w:tab w:val="left" w:pos="331"/>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(2.0)</w:t>
            </w:r>
            <w:r>
              <w:rPr>
                <w:rFonts w:ascii="Arial" w:hAnsi="Arial" w:eastAsia="Arial" w:cs="Arial"/>
                <w:b w:val="0"/>
                <w:i w:val="0"/>
                <w:color w:val="000000"/>
                <w:sz w:val="16"/>
                <w:u w:val="none"/>
              </w:rPr>
              <w:tab/>
            </w:r>
            <w:r>
              <w:rPr>
                <w:rFonts w:ascii="Arial" w:hAnsi="Arial" w:eastAsia="Arial" w:cs="Arial"/>
                <w:b w:val="0"/>
                <w:i w:val="0"/>
                <w:color w:val="000000"/>
                <w:sz w:val="16"/>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301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3" w:after="30" w:line="240" w:lineRule="auto"/>
              <w:ind w:left="120"/>
              <w:jc w:val="left"/>
            </w:pPr>
            <w:r>
              <w:rPr>
                <w:rFonts w:ascii="Arial" w:hAnsi="Arial" w:eastAsia="Arial" w:cs="Arial"/>
                <w:b w:val="0"/>
                <w:i w:val="0"/>
                <w:color w:val="000000"/>
                <w:sz w:val="16"/>
                <w:u w:val="none"/>
              </w:rPr>
              <w:t xml:space="preserve">  Supply Chain Solutions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85"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pageBreakBefore w:val="0"/>
              <w:tabs>
                <w:tab w:val="left" w:pos="799"/>
                <w:tab w:val="left" w:pos="1117"/>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459</w:t>
            </w:r>
            <w:r>
              <w:rPr>
                <w:rFonts w:ascii="Arial" w:hAnsi="Arial" w:eastAsia="Arial" w:cs="Arial"/>
                <w:b w:val="0"/>
                <w:i w:val="0"/>
                <w:color w:val="000000"/>
                <w:sz w:val="16"/>
                <w:u w:val="none"/>
              </w:rPr>
              <w:tab/>
            </w:r>
          </w:p>
        </w:tc>
        <w:tc>
          <w:tcPr>
            <w:tcW w:w="60" w:type="dxa"/>
            <w:tcBorders>
              <w:top w:val="nil"/>
              <w:left w:val="nil"/>
              <w:bottom w:val="single" w:color="000000" w:sz="8" w:space="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85"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pageBreakBefore w:val="0"/>
              <w:tabs>
                <w:tab w:val="left" w:pos="799"/>
                <w:tab w:val="left" w:pos="1117"/>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448</w:t>
            </w:r>
            <w:r>
              <w:rPr>
                <w:rFonts w:ascii="Arial" w:hAnsi="Arial" w:eastAsia="Arial" w:cs="Arial"/>
                <w:b w:val="0"/>
                <w:i w:val="0"/>
                <w:color w:val="000000"/>
                <w:sz w:val="16"/>
                <w:u w:val="none"/>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
                <w:tab w:val="left" w:pos="278"/>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2.5</w:t>
            </w:r>
            <w:r>
              <w:rPr>
                <w:rFonts w:ascii="Arial" w:hAnsi="Arial" w:eastAsia="Arial" w:cs="Arial"/>
                <w:b w:val="0"/>
                <w:i w:val="0"/>
                <w:color w:val="000000"/>
                <w:sz w:val="16"/>
                <w:u w:val="none"/>
              </w:rPr>
              <w:tab/>
            </w:r>
            <w:r>
              <w:rPr>
                <w:rFonts w:ascii="Arial" w:hAnsi="Arial" w:eastAsia="Arial" w:cs="Arial"/>
                <w:b w:val="0"/>
                <w:i w:val="0"/>
                <w:color w:val="000000"/>
                <w:sz w:val="16"/>
                <w:u w:val="none"/>
              </w:rPr>
              <w: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25"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pageBreakBefore w:val="0"/>
              <w:tabs>
                <w:tab w:val="left" w:pos="544"/>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(7)</w:t>
            </w:r>
          </w:p>
        </w:tc>
        <w:tc>
          <w:tcPr>
            <w:tcW w:w="60" w:type="dxa"/>
            <w:tcBorders>
              <w:top w:val="nil"/>
              <w:left w:val="nil"/>
              <w:bottom w:val="single" w:color="000000" w:sz="8" w:space="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pageBreakBefore w:val="0"/>
              <w:tabs>
                <w:tab w:val="left" w:pos="814"/>
                <w:tab w:val="left" w:pos="1132"/>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452</w:t>
            </w:r>
            <w:r>
              <w:rPr>
                <w:rFonts w:ascii="Arial" w:hAnsi="Arial" w:eastAsia="Arial" w:cs="Arial"/>
                <w:b w:val="0"/>
                <w:i w:val="0"/>
                <w:color w:val="000000"/>
                <w:sz w:val="16"/>
                <w:u w:val="none"/>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
                <w:tab w:val="left" w:pos="278"/>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0.9</w:t>
            </w:r>
            <w:r>
              <w:rPr>
                <w:rFonts w:ascii="Arial" w:hAnsi="Arial" w:eastAsia="Arial" w:cs="Arial"/>
                <w:b w:val="0"/>
                <w:i w:val="0"/>
                <w:color w:val="000000"/>
                <w:sz w:val="16"/>
                <w:u w:val="none"/>
              </w:rPr>
              <w:tab/>
            </w:r>
            <w:r>
              <w:rPr>
                <w:rFonts w:ascii="Arial" w:hAnsi="Arial" w:eastAsia="Arial" w:cs="Arial"/>
                <w:b w:val="0"/>
                <w:i w:val="0"/>
                <w:color w:val="000000"/>
                <w:sz w:val="16"/>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301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33" w:after="30" w:line="240" w:lineRule="auto"/>
              <w:ind w:left="120"/>
              <w:jc w:val="left"/>
            </w:pPr>
            <w:r>
              <w:rPr>
                <w:rFonts w:ascii="Arial" w:hAnsi="Arial" w:eastAsia="Arial" w:cs="Arial"/>
                <w:b w:val="0"/>
                <w:i w:val="0"/>
                <w:color w:val="000000"/>
                <w:sz w:val="16"/>
                <w:u w:val="none"/>
              </w:rPr>
              <w:t xml:space="preserve">  Total operating profit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85"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keepNext/>
              <w:pageBreakBefore w:val="0"/>
              <w:tabs>
                <w:tab w:val="left" w:pos="666"/>
                <w:tab w:val="left" w:pos="1117"/>
              </w:tabs>
              <w:spacing w:before="33" w:after="30" w:line="240" w:lineRule="auto"/>
              <w:jc w:val="right"/>
            </w:pPr>
            <w:r>
              <w:rPr>
                <w:rFonts w:ascii="Arial" w:hAnsi="Arial" w:eastAsia="Arial" w:cs="Arial"/>
                <w:b w:val="0"/>
                <w:i w:val="0"/>
                <w:color w:val="000000"/>
                <w:sz w:val="16"/>
                <w:u w:val="none"/>
              </w:rPr>
              <w:t>$</w:t>
            </w:r>
            <w:r>
              <w:rPr>
                <w:rFonts w:ascii="Arial" w:hAnsi="Arial" w:eastAsia="Arial" w:cs="Arial"/>
                <w:b w:val="0"/>
                <w:i w:val="0"/>
                <w:color w:val="000000"/>
                <w:sz w:val="16"/>
                <w:u w:val="none"/>
              </w:rPr>
              <w:tab/>
            </w:r>
            <w:r>
              <w:rPr>
                <w:rFonts w:ascii="Arial" w:hAnsi="Arial" w:eastAsia="Arial" w:cs="Arial"/>
                <w:b w:val="0"/>
                <w:i w:val="0"/>
                <w:color w:val="000000"/>
                <w:sz w:val="16"/>
                <w:u w:val="none"/>
              </w:rPr>
              <w:t>3,149</w:t>
            </w:r>
            <w:r>
              <w:rPr>
                <w:rFonts w:ascii="Arial" w:hAnsi="Arial" w:eastAsia="Arial" w:cs="Arial"/>
                <w:b w:val="0"/>
                <w:i w:val="0"/>
                <w:color w:val="000000"/>
                <w:sz w:val="16"/>
                <w:u w:val="none"/>
              </w:rPr>
              <w:tab/>
            </w:r>
          </w:p>
        </w:tc>
        <w:tc>
          <w:tcPr>
            <w:tcW w:w="60" w:type="dxa"/>
            <w:tcBorders>
              <w:top w:val="single" w:color="000000" w:sz="8" w:space="0"/>
              <w:left w:val="nil"/>
              <w:bottom w:val="double" w:color="000000" w:sz="8" w:space="0"/>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85"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keepNext/>
              <w:pageBreakBefore w:val="0"/>
              <w:tabs>
                <w:tab w:val="left" w:pos="666"/>
                <w:tab w:val="left" w:pos="1117"/>
              </w:tabs>
              <w:spacing w:before="33" w:after="30" w:line="240" w:lineRule="auto"/>
              <w:jc w:val="right"/>
            </w:pPr>
            <w:r>
              <w:rPr>
                <w:rFonts w:ascii="Arial" w:hAnsi="Arial" w:eastAsia="Arial" w:cs="Arial"/>
                <w:b w:val="0"/>
                <w:i w:val="0"/>
                <w:color w:val="000000"/>
                <w:sz w:val="16"/>
                <w:u w:val="none"/>
              </w:rPr>
              <w:t>$</w:t>
            </w:r>
            <w:r>
              <w:rPr>
                <w:rFonts w:ascii="Arial" w:hAnsi="Arial" w:eastAsia="Arial" w:cs="Arial"/>
                <w:b w:val="0"/>
                <w:i w:val="0"/>
                <w:color w:val="000000"/>
                <w:sz w:val="16"/>
                <w:u w:val="none"/>
              </w:rPr>
              <w:tab/>
            </w:r>
            <w:r>
              <w:rPr>
                <w:rFonts w:ascii="Arial" w:hAnsi="Arial" w:eastAsia="Arial" w:cs="Arial"/>
                <w:b w:val="0"/>
                <w:i w:val="0"/>
                <w:color w:val="000000"/>
                <w:sz w:val="16"/>
                <w:u w:val="none"/>
              </w:rPr>
              <w:t>2,970</w:t>
            </w:r>
            <w:r>
              <w:rPr>
                <w:rFonts w:ascii="Arial" w:hAnsi="Arial" w:eastAsia="Arial" w:cs="Arial"/>
                <w:b w:val="0"/>
                <w:i w:val="0"/>
                <w:color w:val="000000"/>
                <w:sz w:val="16"/>
                <w:u w:val="none"/>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
                <w:tab w:val="left" w:pos="278"/>
              </w:tabs>
              <w:spacing w:before="3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6.0</w:t>
            </w:r>
            <w:r>
              <w:rPr>
                <w:rFonts w:ascii="Arial" w:hAnsi="Arial" w:eastAsia="Arial" w:cs="Arial"/>
                <w:b w:val="0"/>
                <w:i w:val="0"/>
                <w:color w:val="000000"/>
                <w:sz w:val="16"/>
                <w:u w:val="none"/>
              </w:rPr>
              <w:tab/>
            </w:r>
            <w:r>
              <w:rPr>
                <w:rFonts w:ascii="Arial" w:hAnsi="Arial" w:eastAsia="Arial" w:cs="Arial"/>
                <w:b w:val="0"/>
                <w:i w:val="0"/>
                <w:color w:val="000000"/>
                <w:sz w:val="16"/>
                <w:u w:val="none"/>
              </w:rPr>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25"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keepNext/>
              <w:pageBreakBefore w:val="0"/>
              <w:tabs>
                <w:tab w:val="left" w:pos="528"/>
                <w:tab w:val="left" w:pos="757"/>
              </w:tabs>
              <w:spacing w:before="33" w:after="30" w:line="240" w:lineRule="auto"/>
              <w:jc w:val="right"/>
            </w:pPr>
            <w:r>
              <w:rPr>
                <w:rFonts w:ascii="Arial" w:hAnsi="Arial" w:eastAsia="Arial" w:cs="Arial"/>
                <w:b w:val="0"/>
                <w:i w:val="0"/>
                <w:color w:val="000000"/>
                <w:sz w:val="16"/>
                <w:u w:val="none"/>
              </w:rPr>
              <w:t>$</w:t>
            </w:r>
            <w:r>
              <w:rPr>
                <w:rFonts w:ascii="Arial" w:hAnsi="Arial" w:eastAsia="Arial" w:cs="Arial"/>
                <w:b w:val="0"/>
                <w:i w:val="0"/>
                <w:color w:val="000000"/>
                <w:sz w:val="16"/>
                <w:u w:val="none"/>
              </w:rPr>
              <w:tab/>
            </w:r>
            <w:r>
              <w:rPr>
                <w:rFonts w:ascii="Arial" w:hAnsi="Arial" w:eastAsia="Arial" w:cs="Arial"/>
                <w:b w:val="0"/>
                <w:i w:val="0"/>
                <w:color w:val="000000"/>
                <w:sz w:val="16"/>
                <w:u w:val="none"/>
              </w:rPr>
              <w:t>75</w:t>
            </w:r>
            <w:r>
              <w:rPr>
                <w:rFonts w:ascii="Arial" w:hAnsi="Arial" w:eastAsia="Arial" w:cs="Arial"/>
                <w:b w:val="0"/>
                <w:i w:val="0"/>
                <w:color w:val="000000"/>
                <w:sz w:val="16"/>
                <w:u w:val="none"/>
              </w:rPr>
              <w:tab/>
            </w:r>
          </w:p>
        </w:tc>
        <w:tc>
          <w:tcPr>
            <w:tcW w:w="60" w:type="dxa"/>
            <w:tcBorders>
              <w:top w:val="single" w:color="000000" w:sz="8" w:space="0"/>
              <w:left w:val="nil"/>
              <w:bottom w:val="double" w:color="000000" w:sz="8" w:space="0"/>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keepNext/>
              <w:pageBreakBefore w:val="0"/>
              <w:tabs>
                <w:tab w:val="left" w:pos="681"/>
                <w:tab w:val="left" w:pos="1132"/>
              </w:tabs>
              <w:spacing w:before="33" w:after="30" w:line="240" w:lineRule="auto"/>
              <w:jc w:val="right"/>
            </w:pPr>
            <w:r>
              <w:rPr>
                <w:rFonts w:ascii="Arial" w:hAnsi="Arial" w:eastAsia="Arial" w:cs="Arial"/>
                <w:b w:val="0"/>
                <w:i w:val="0"/>
                <w:color w:val="000000"/>
                <w:sz w:val="16"/>
                <w:u w:val="none"/>
              </w:rPr>
              <w:t>$</w:t>
            </w:r>
            <w:r>
              <w:rPr>
                <w:rFonts w:ascii="Arial" w:hAnsi="Arial" w:eastAsia="Arial" w:cs="Arial"/>
                <w:b w:val="0"/>
                <w:i w:val="0"/>
                <w:color w:val="000000"/>
                <w:sz w:val="16"/>
                <w:u w:val="none"/>
              </w:rPr>
              <w:tab/>
            </w:r>
            <w:r>
              <w:rPr>
                <w:rFonts w:ascii="Arial" w:hAnsi="Arial" w:eastAsia="Arial" w:cs="Arial"/>
                <w:b w:val="0"/>
                <w:i w:val="0"/>
                <w:color w:val="000000"/>
                <w:sz w:val="16"/>
                <w:u w:val="none"/>
              </w:rPr>
              <w:t>3,224</w:t>
            </w:r>
            <w:r>
              <w:rPr>
                <w:rFonts w:ascii="Arial" w:hAnsi="Arial" w:eastAsia="Arial" w:cs="Arial"/>
                <w:b w:val="0"/>
                <w:i w:val="0"/>
                <w:color w:val="000000"/>
                <w:sz w:val="16"/>
                <w:u w:val="none"/>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
                <w:tab w:val="left" w:pos="278"/>
              </w:tabs>
              <w:spacing w:before="3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8.6</w:t>
            </w:r>
            <w:r>
              <w:rPr>
                <w:rFonts w:ascii="Arial" w:hAnsi="Arial" w:eastAsia="Arial" w:cs="Arial"/>
                <w:b w:val="0"/>
                <w:i w:val="0"/>
                <w:color w:val="000000"/>
                <w:sz w:val="16"/>
                <w:u w:val="none"/>
              </w:rPr>
              <w:tab/>
            </w:r>
            <w:r>
              <w:rPr>
                <w:rFonts w:ascii="Arial" w:hAnsi="Arial" w:eastAsia="Arial" w:cs="Arial"/>
                <w:b w:val="0"/>
                <w:i w:val="0"/>
                <w:color w:val="000000"/>
                <w:sz w:val="16"/>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301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185" w:type="dxa"/>
            <w:tcBorders>
              <w:top w:val="double" w:color="000000" w:sz="8" w:space="0"/>
              <w:left w:val="nil"/>
              <w:bottom w:val="nil"/>
              <w:right w:val="nil"/>
            </w:tcBorders>
            <w:tcMar>
              <w:top w:w="0" w:type="dxa"/>
              <w:left w:w="0" w:type="dxa"/>
              <w:bottom w:w="0" w:type="dxa"/>
              <w:right w:w="0" w:type="dxa"/>
            </w:tcMar>
            <w:vAlign w:val="bottom"/>
          </w:tcPr>
          <w:p>
            <w:pPr>
              <w:pageBreakBefore w:val="0"/>
              <w:spacing w:before="0" w:after="0"/>
            </w:pPr>
          </w:p>
        </w:tc>
        <w:tc>
          <w:tcPr>
            <w:tcW w:w="60" w:type="dxa"/>
            <w:tcBorders>
              <w:top w:val="double" w:color="000000" w:sz="8" w:space="0"/>
              <w:left w:val="nil"/>
              <w:bottom w:val="nil"/>
              <w:right w:val="nil"/>
            </w:tcBorders>
            <w:tcMar>
              <w:top w:w="0" w:type="dxa"/>
              <w:left w:w="0" w:type="dxa"/>
              <w:bottom w:w="0" w:type="dxa"/>
              <w:right w:w="0" w:type="dxa"/>
            </w:tcMar>
            <w:vAlign w:val="bottom"/>
          </w:tcPr>
          <w:p>
            <w:pPr>
              <w:pageBreakBefore w:val="0"/>
              <w:spacing w:before="0" w:after="0"/>
            </w:pPr>
          </w:p>
        </w:tc>
        <w:tc>
          <w:tcPr>
            <w:tcW w:w="1185" w:type="dxa"/>
            <w:tcBorders>
              <w:top w:val="double" w:color="000000" w:sz="8" w:space="0"/>
              <w:left w:val="nil"/>
              <w:bottom w:val="nil"/>
              <w:right w:val="nil"/>
            </w:tcBorders>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6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25" w:type="dxa"/>
            <w:tcBorders>
              <w:top w:val="double" w:color="000000" w:sz="8" w:space="0"/>
              <w:left w:val="nil"/>
              <w:bottom w:val="nil"/>
              <w:right w:val="nil"/>
            </w:tcBorders>
            <w:tcMar>
              <w:top w:w="0" w:type="dxa"/>
              <w:left w:w="0" w:type="dxa"/>
              <w:bottom w:w="0" w:type="dxa"/>
              <w:right w:w="0" w:type="dxa"/>
            </w:tcMar>
            <w:vAlign w:val="bottom"/>
          </w:tcPr>
          <w:p>
            <w:pPr>
              <w:pageBreakBefore w:val="0"/>
              <w:spacing w:before="0" w:after="0"/>
            </w:pPr>
          </w:p>
        </w:tc>
        <w:tc>
          <w:tcPr>
            <w:tcW w:w="60" w:type="dxa"/>
            <w:tcBorders>
              <w:top w:val="double" w:color="000000" w:sz="8" w:space="0"/>
              <w:left w:val="nil"/>
              <w:bottom w:val="nil"/>
              <w:right w:val="nil"/>
            </w:tcBorders>
            <w:tcMar>
              <w:top w:w="0" w:type="dxa"/>
              <w:left w:w="0" w:type="dxa"/>
              <w:bottom w:w="0" w:type="dxa"/>
              <w:right w:w="0" w:type="dxa"/>
            </w:tcMar>
            <w:vAlign w:val="bottom"/>
          </w:tcPr>
          <w:p>
            <w:pPr>
              <w:pageBreakBefore w:val="0"/>
              <w:spacing w:before="0" w:after="0"/>
            </w:pPr>
          </w:p>
        </w:tc>
        <w:tc>
          <w:tcPr>
            <w:tcW w:w="1200" w:type="dxa"/>
            <w:tcBorders>
              <w:top w:val="double" w:color="000000" w:sz="8" w:space="0"/>
              <w:left w:val="nil"/>
              <w:bottom w:val="nil"/>
              <w:right w:val="nil"/>
            </w:tcBorders>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6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bl>
    <w:p>
      <w:pPr>
        <w:keepNext w:val="0"/>
        <w:keepLines w:val="0"/>
        <w:pageBreakBefore w:val="0"/>
        <w:widowControl/>
        <w:numPr>
          <w:ilvl w:val="0"/>
          <w:numId w:val="0"/>
        </w:numPr>
        <w:spacing w:before="0" w:after="0" w:line="288" w:lineRule="auto"/>
        <w:ind w:left="0" w:right="0" w:firstLine="0"/>
        <w:jc w:val="left"/>
        <w:outlineLvl w:val="9"/>
        <w:rPr>
          <w:rFonts w:ascii="Arial" w:hAnsi="Arial" w:eastAsia="Arial" w:cs="Arial"/>
          <w:b w:val="0"/>
          <w:i w:val="0"/>
          <w:color w:val="003436"/>
          <w:sz w:val="16"/>
          <w:u w:val="none"/>
          <w:vertAlign w:val="superscript"/>
        </w:rPr>
      </w:pPr>
      <w:r>
        <w:rPr>
          <w:rFonts w:ascii="Arial" w:hAnsi="Arial" w:eastAsia="Arial" w:cs="Arial"/>
          <w:b w:val="0"/>
          <w:i w:val="0"/>
          <w:sz w:val="16"/>
        </w:rPr>
        <w:t>(1)</w:t>
      </w:r>
      <w:r>
        <w:rPr>
          <w:rFonts w:ascii="Arial" w:hAnsi="Arial" w:eastAsia="Arial" w:cs="Arial"/>
          <w:b w:val="0"/>
          <w:i w:val="0"/>
          <w:sz w:val="16"/>
          <w:vertAlign w:val="superscript"/>
        </w:rPr>
        <w:t xml:space="preserve"> </w:t>
      </w:r>
      <w:r>
        <w:rPr>
          <w:rFonts w:ascii="Arial" w:hAnsi="Arial" w:eastAsia="Arial" w:cs="Arial"/>
          <w:b w:val="0"/>
          <w:i w:val="0"/>
          <w:sz w:val="16"/>
        </w:rPr>
        <w:t>Amounts adjusted for period over period foreign currency exchange rate and hedging differences</w:t>
      </w:r>
    </w:p>
    <w:p>
      <w:pPr>
        <w:keepNext w:val="0"/>
        <w:keepLines w:val="0"/>
        <w:pageBreakBefore w:val="0"/>
        <w:widowControl/>
        <w:numPr>
          <w:ilvl w:val="0"/>
          <w:numId w:val="0"/>
        </w:numPr>
        <w:spacing w:before="0" w:after="0" w:line="288" w:lineRule="auto"/>
        <w:ind w:left="0" w:right="0" w:firstLine="0"/>
        <w:jc w:val="left"/>
        <w:outlineLvl w:val="9"/>
        <w:rPr>
          <w:rFonts w:ascii="Arial" w:hAnsi="Arial" w:eastAsia="Arial" w:cs="Arial"/>
          <w:b w:val="0"/>
          <w:i w:val="0"/>
          <w:color w:val="003436"/>
          <w:sz w:val="16"/>
          <w:u w:val="none"/>
          <w:vertAlign w:val="superscript"/>
        </w:rPr>
      </w:pPr>
    </w:p>
    <w:p>
      <w:pPr>
        <w:keepNext w:val="0"/>
        <w:keepLines w:val="0"/>
        <w:pageBreakBefore w:val="0"/>
        <w:widowControl/>
        <w:numPr>
          <w:ilvl w:val="0"/>
          <w:numId w:val="0"/>
        </w:numPr>
        <w:spacing w:before="0" w:after="0" w:line="288" w:lineRule="auto"/>
        <w:ind w:left="0" w:right="0" w:firstLine="0"/>
        <w:jc w:val="left"/>
        <w:outlineLvl w:val="9"/>
        <w:rPr>
          <w:rFonts w:ascii="Arial" w:hAnsi="Arial" w:eastAsia="Arial" w:cs="Arial"/>
          <w:b w:val="0"/>
          <w:i w:val="0"/>
          <w:color w:val="003436"/>
          <w:sz w:val="16"/>
          <w:u w:val="none"/>
          <w:vertAlign w:val="superscript"/>
        </w:rPr>
      </w:pPr>
      <w:r>
        <w:rPr>
          <w:rFonts w:ascii="Arial" w:hAnsi="Arial" w:eastAsia="Arial" w:cs="Arial"/>
          <w:b w:val="0"/>
          <w:i w:val="0"/>
          <w:sz w:val="16"/>
        </w:rPr>
        <w:t>(2) Amounts adjusted for transformation &amp; other</w:t>
      </w: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vertAlign w:val="superscript"/>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vertAlign w:val="superscript"/>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vertAlign w:val="superscript"/>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vertAlign w:val="superscript"/>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vertAlign w:val="superscript"/>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i w:val="0"/>
          <w:color w:val="003436"/>
          <w:sz w:val="22"/>
          <w:u w:val="none"/>
          <w:vertAlign w:val="superscript"/>
        </w:rPr>
      </w:pPr>
    </w:p>
    <w:p>
      <w:pPr>
        <w:keepNext w:val="0"/>
        <w:keepLines w:val="0"/>
        <w:pageBreakBefore w:val="0"/>
        <w:widowControl/>
        <w:numPr>
          <w:ilvl w:val="0"/>
          <w:numId w:val="0"/>
        </w:numPr>
        <w:spacing w:before="0" w:after="0" w:line="204" w:lineRule="auto"/>
        <w:ind w:left="0" w:right="0" w:firstLine="0"/>
        <w:jc w:val="center"/>
        <w:outlineLvl w:val="9"/>
        <w:rPr>
          <w:rFonts w:ascii="Arial" w:hAnsi="Arial" w:eastAsia="Arial" w:cs="Arial"/>
          <w:b/>
          <w:i w:val="0"/>
          <w:color w:val="003436"/>
          <w:sz w:val="22"/>
          <w:u w:val="none"/>
          <w:vertAlign w:val="superscript"/>
        </w:rPr>
      </w:pPr>
    </w:p>
    <w:p>
      <w:pPr>
        <w:keepNext w:val="0"/>
        <w:keepLines w:val="0"/>
        <w:pageBreakBefore w:val="0"/>
        <w:widowControl/>
        <w:numPr>
          <w:ilvl w:val="0"/>
          <w:numId w:val="0"/>
        </w:numPr>
        <w:spacing w:before="0" w:after="0" w:line="204" w:lineRule="auto"/>
        <w:ind w:left="0" w:right="0" w:firstLine="0"/>
        <w:jc w:val="center"/>
        <w:outlineLvl w:val="9"/>
        <w:rPr>
          <w:rFonts w:ascii="Arial" w:hAnsi="Arial" w:eastAsia="Arial" w:cs="Arial"/>
          <w:b w:val="0"/>
          <w:i w:val="0"/>
          <w:color w:val="003436"/>
          <w:sz w:val="16"/>
          <w:u w:val="none"/>
          <w:vertAlign w:val="superscript"/>
        </w:rPr>
        <w:sectPr>
          <w:pgSz w:w="12240" w:h="15840"/>
          <w:pgMar w:top="1440" w:right="1170" w:bottom="1440" w:left="1170" w:header="0" w:footer="0" w:gutter="0"/>
          <w:cols w:space="708" w:num="1"/>
        </w:sectPr>
      </w:pPr>
    </w:p>
    <w:p>
      <w:pPr>
        <w:keepNext w:val="0"/>
        <w:keepLines w:val="0"/>
        <w:pageBreakBefore w:val="0"/>
        <w:widowControl/>
        <w:numPr>
          <w:ilvl w:val="0"/>
          <w:numId w:val="0"/>
        </w:numPr>
        <w:spacing w:before="0" w:after="0" w:line="288" w:lineRule="auto"/>
        <w:ind w:left="0" w:right="0" w:firstLine="0"/>
        <w:jc w:val="center"/>
        <w:outlineLvl w:val="1"/>
        <w:rPr>
          <w:rFonts w:ascii="Arial" w:hAnsi="Arial" w:eastAsia="Arial" w:cs="Arial"/>
          <w:b/>
          <w:i w:val="0"/>
          <w:sz w:val="22"/>
        </w:rPr>
      </w:pPr>
      <w:bookmarkStart w:id="4" w:name="Section5"/>
      <w:bookmarkEnd w:id="4"/>
      <w:r>
        <w:rPr>
          <w:rFonts w:ascii="Arial" w:hAnsi="Arial" w:eastAsia="Arial" w:cs="Arial"/>
          <w:b/>
          <w:i w:val="0"/>
          <w:sz w:val="22"/>
        </w:rPr>
        <w:t xml:space="preserve">Reconciliation of Currency Adjusted Revenue, Revenue Per Piece, </w:t>
      </w:r>
    </w:p>
    <w:p>
      <w:pPr>
        <w:keepNext w:val="0"/>
        <w:keepLines w:val="0"/>
        <w:pageBreakBefore w:val="0"/>
        <w:widowControl/>
        <w:numPr>
          <w:ilvl w:val="0"/>
          <w:numId w:val="0"/>
        </w:numPr>
        <w:spacing w:before="0" w:after="0" w:line="288" w:lineRule="auto"/>
        <w:ind w:left="0" w:right="0" w:firstLine="0"/>
        <w:jc w:val="center"/>
        <w:outlineLvl w:val="9"/>
        <w:rPr>
          <w:rFonts w:ascii="Arial" w:hAnsi="Arial" w:eastAsia="Arial" w:cs="Arial"/>
          <w:b/>
          <w:i w:val="0"/>
          <w:sz w:val="22"/>
        </w:rPr>
      </w:pPr>
      <w:r>
        <w:rPr>
          <w:rFonts w:ascii="Arial" w:hAnsi="Arial" w:eastAsia="Arial" w:cs="Arial"/>
          <w:b/>
          <w:i w:val="0"/>
          <w:sz w:val="22"/>
        </w:rPr>
        <w:t>and Adjusted Operating Profit</w:t>
      </w:r>
    </w:p>
    <w:p>
      <w:pPr>
        <w:keepNext w:val="0"/>
        <w:keepLines w:val="0"/>
        <w:pageBreakBefore w:val="0"/>
        <w:widowControl/>
        <w:numPr>
          <w:ilvl w:val="0"/>
          <w:numId w:val="0"/>
        </w:numPr>
        <w:spacing w:before="0" w:after="0" w:line="288" w:lineRule="auto"/>
        <w:ind w:left="0" w:right="0" w:firstLine="0"/>
        <w:jc w:val="center"/>
        <w:outlineLvl w:val="9"/>
        <w:rPr>
          <w:rFonts w:ascii="Arial" w:hAnsi="Arial" w:eastAsia="Arial" w:cs="Arial"/>
          <w:b/>
          <w:i w:val="0"/>
          <w:sz w:val="22"/>
        </w:rPr>
      </w:pPr>
      <w:r>
        <w:rPr>
          <w:rFonts w:ascii="Arial" w:hAnsi="Arial" w:eastAsia="Arial" w:cs="Arial"/>
          <w:b/>
          <w:i w:val="0"/>
          <w:sz w:val="22"/>
        </w:rPr>
        <w:t>(in millions, except per piece data)</w:t>
      </w:r>
    </w:p>
    <w:tbl>
      <w:tblPr>
        <w:tblStyle w:val="3"/>
        <w:tblW w:w="9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75"/>
        <w:gridCol w:w="75"/>
        <w:gridCol w:w="1065"/>
        <w:gridCol w:w="75"/>
        <w:gridCol w:w="1065"/>
        <w:gridCol w:w="60"/>
        <w:gridCol w:w="885"/>
        <w:gridCol w:w="75"/>
        <w:gridCol w:w="825"/>
        <w:gridCol w:w="75"/>
        <w:gridCol w:w="1185"/>
        <w:gridCol w:w="7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33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8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2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8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9900" w:type="dxa"/>
            <w:gridSpan w:val="13"/>
            <w:tcBorders>
              <w:top w:val="nil"/>
              <w:left w:val="nil"/>
              <w:bottom w:val="nil"/>
              <w:right w:val="nil"/>
            </w:tcBorders>
            <w:tcMar>
              <w:top w:w="0" w:type="dxa"/>
              <w:left w:w="53" w:type="dxa"/>
              <w:bottom w:w="0" w:type="dxa"/>
              <w:right w:w="53" w:type="dxa"/>
            </w:tcMar>
            <w:vAlign w:val="bottom"/>
          </w:tcPr>
          <w:p>
            <w:pPr>
              <w:keepNext/>
              <w:pageBreakBefore w:val="0"/>
              <w:spacing w:before="53" w:after="30" w:line="240" w:lineRule="auto"/>
              <w:jc w:val="center"/>
            </w:pPr>
            <w:r>
              <w:rPr>
                <w:rFonts w:ascii="Arial" w:hAnsi="Arial" w:eastAsia="Arial" w:cs="Arial"/>
                <w:b/>
                <w:i w:val="0"/>
                <w:color w:val="000000"/>
                <w:sz w:val="18"/>
                <w:u w:val="none"/>
              </w:rPr>
              <w:t>Nine Months Ended September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33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8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2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8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trPr>
        <w:tc>
          <w:tcPr>
            <w:tcW w:w="33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65" w:type="dxa"/>
            <w:tcBorders>
              <w:top w:val="nil"/>
              <w:left w:val="nil"/>
              <w:bottom w:val="single" w:color="000000" w:sz="8" w:space="0"/>
              <w:right w:val="nil"/>
            </w:tcBorders>
            <w:tcMar>
              <w:top w:w="0" w:type="dxa"/>
              <w:left w:w="53" w:type="dxa"/>
              <w:bottom w:w="0" w:type="dxa"/>
              <w:right w:w="53" w:type="dxa"/>
            </w:tcMar>
            <w:vAlign w:val="bottom"/>
          </w:tcPr>
          <w:p>
            <w:pPr>
              <w:keepNext/>
              <w:pageBreakBefore w:val="0"/>
              <w:spacing w:before="53" w:line="240" w:lineRule="auto"/>
              <w:jc w:val="center"/>
            </w:pPr>
            <w:r>
              <w:rPr>
                <w:rFonts w:ascii="Arial" w:hAnsi="Arial" w:eastAsia="Arial" w:cs="Arial"/>
                <w:b/>
                <w:i w:val="0"/>
                <w:color w:val="000000"/>
                <w:sz w:val="16"/>
                <w:u w:val="none"/>
              </w:rPr>
              <w:t>2022</w:t>
            </w:r>
          </w:p>
          <w:p>
            <w:pPr>
              <w:spacing w:line="240" w:lineRule="auto"/>
              <w:jc w:val="center"/>
            </w:pPr>
            <w:r>
              <w:rPr>
                <w:rFonts w:ascii="Arial" w:hAnsi="Arial" w:eastAsia="Arial" w:cs="Arial"/>
                <w:b/>
                <w:i w:val="0"/>
                <w:color w:val="000000"/>
                <w:sz w:val="16"/>
                <w:u w:val="none"/>
              </w:rPr>
              <w:t>As Reported</w:t>
            </w:r>
          </w:p>
          <w:p>
            <w:pPr>
              <w:spacing w:after="30" w:line="240" w:lineRule="auto"/>
              <w:jc w:val="center"/>
            </w:pPr>
            <w:r>
              <w:rPr>
                <w:rFonts w:ascii="Arial" w:hAnsi="Arial" w:eastAsia="Arial" w:cs="Arial"/>
                <w:b/>
                <w:i w:val="0"/>
                <w:color w:val="000000"/>
                <w:sz w:val="16"/>
                <w:u w:val="none"/>
              </w:rPr>
              <w:t>(GAAP)</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65" w:type="dxa"/>
            <w:tcBorders>
              <w:top w:val="nil"/>
              <w:left w:val="nil"/>
              <w:bottom w:val="single" w:color="000000" w:sz="8" w:space="0"/>
              <w:right w:val="nil"/>
            </w:tcBorders>
            <w:tcMar>
              <w:top w:w="0" w:type="dxa"/>
              <w:left w:w="53" w:type="dxa"/>
              <w:bottom w:w="0" w:type="dxa"/>
              <w:right w:w="53" w:type="dxa"/>
            </w:tcMar>
            <w:vAlign w:val="bottom"/>
          </w:tcPr>
          <w:p>
            <w:pPr>
              <w:keepNext/>
              <w:pageBreakBefore w:val="0"/>
              <w:spacing w:before="53" w:line="240" w:lineRule="auto"/>
              <w:jc w:val="center"/>
            </w:pPr>
            <w:r>
              <w:rPr>
                <w:rFonts w:ascii="Arial" w:hAnsi="Arial" w:eastAsia="Arial" w:cs="Arial"/>
                <w:b/>
                <w:i w:val="0"/>
                <w:color w:val="000000"/>
                <w:sz w:val="16"/>
                <w:u w:val="none"/>
              </w:rPr>
              <w:t>2021</w:t>
            </w:r>
          </w:p>
          <w:p>
            <w:pPr>
              <w:spacing w:line="240" w:lineRule="auto"/>
              <w:jc w:val="center"/>
            </w:pPr>
            <w:r>
              <w:rPr>
                <w:rFonts w:ascii="Arial" w:hAnsi="Arial" w:eastAsia="Arial" w:cs="Arial"/>
                <w:b/>
                <w:i w:val="0"/>
                <w:color w:val="000000"/>
                <w:sz w:val="16"/>
                <w:u w:val="none"/>
              </w:rPr>
              <w:t>As Reported</w:t>
            </w:r>
          </w:p>
          <w:p>
            <w:pPr>
              <w:spacing w:after="30" w:line="240" w:lineRule="auto"/>
              <w:jc w:val="center"/>
            </w:pPr>
            <w:r>
              <w:rPr>
                <w:rFonts w:ascii="Arial" w:hAnsi="Arial" w:eastAsia="Arial" w:cs="Arial"/>
                <w:b/>
                <w:i w:val="0"/>
                <w:color w:val="000000"/>
                <w:sz w:val="16"/>
                <w:u w:val="none"/>
              </w:rPr>
              <w:t>(GAAP)</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85" w:type="dxa"/>
            <w:tcBorders>
              <w:top w:val="nil"/>
              <w:left w:val="nil"/>
              <w:bottom w:val="single" w:color="000000" w:sz="8" w:space="0"/>
              <w:right w:val="nil"/>
            </w:tcBorders>
            <w:tcMar>
              <w:top w:w="0" w:type="dxa"/>
              <w:left w:w="53" w:type="dxa"/>
              <w:bottom w:w="0" w:type="dxa"/>
              <w:right w:w="53" w:type="dxa"/>
            </w:tcMar>
            <w:vAlign w:val="bottom"/>
          </w:tcPr>
          <w:p>
            <w:pPr>
              <w:keepNext/>
              <w:pageBreakBefore w:val="0"/>
              <w:spacing w:before="53" w:line="240" w:lineRule="auto"/>
              <w:jc w:val="center"/>
            </w:pPr>
            <w:r>
              <w:rPr>
                <w:rFonts w:ascii="Arial" w:hAnsi="Arial" w:eastAsia="Arial" w:cs="Arial"/>
                <w:b/>
                <w:i w:val="0"/>
                <w:color w:val="000000"/>
                <w:sz w:val="16"/>
                <w:u w:val="none"/>
              </w:rPr>
              <w:t>% Change</w:t>
            </w:r>
          </w:p>
          <w:p>
            <w:pPr>
              <w:spacing w:after="30" w:line="240" w:lineRule="auto"/>
              <w:jc w:val="center"/>
            </w:pPr>
            <w:r>
              <w:rPr>
                <w:rFonts w:ascii="Arial" w:hAnsi="Arial" w:eastAsia="Arial" w:cs="Arial"/>
                <w:b/>
                <w:i w:val="0"/>
                <w:color w:val="000000"/>
                <w:sz w:val="16"/>
                <w:u w:val="none"/>
              </w:rPr>
              <w:t>(GAAP)</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25" w:type="dxa"/>
            <w:tcBorders>
              <w:top w:val="nil"/>
              <w:left w:val="nil"/>
              <w:bottom w:val="single" w:color="000000" w:sz="8" w:space="0"/>
              <w:right w:val="nil"/>
            </w:tcBorders>
            <w:tcMar>
              <w:top w:w="0" w:type="dxa"/>
              <w:left w:w="53" w:type="dxa"/>
              <w:bottom w:w="0" w:type="dxa"/>
              <w:right w:w="53" w:type="dxa"/>
            </w:tcMar>
            <w:vAlign w:val="bottom"/>
          </w:tcPr>
          <w:p>
            <w:pPr>
              <w:keepNext/>
              <w:pageBreakBefore w:val="0"/>
              <w:spacing w:before="53" w:line="240" w:lineRule="auto"/>
              <w:jc w:val="center"/>
            </w:pPr>
            <w:r>
              <w:rPr>
                <w:rFonts w:ascii="Arial" w:hAnsi="Arial" w:eastAsia="Arial" w:cs="Arial"/>
                <w:b/>
                <w:i w:val="0"/>
                <w:color w:val="000000"/>
                <w:sz w:val="16"/>
                <w:u w:val="none"/>
              </w:rPr>
              <w:t>Currency</w:t>
            </w:r>
          </w:p>
          <w:p>
            <w:pPr>
              <w:spacing w:after="30" w:line="240" w:lineRule="auto"/>
              <w:jc w:val="center"/>
            </w:pPr>
            <w:r>
              <w:rPr>
                <w:rFonts w:ascii="Arial" w:hAnsi="Arial" w:eastAsia="Arial" w:cs="Arial"/>
                <w:b/>
                <w:i w:val="0"/>
                <w:color w:val="000000"/>
                <w:sz w:val="16"/>
                <w:u w:val="none"/>
              </w:rPr>
              <w:t>Impact</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85" w:type="dxa"/>
            <w:tcBorders>
              <w:top w:val="nil"/>
              <w:left w:val="nil"/>
              <w:bottom w:val="single" w:color="000000" w:sz="8" w:space="0"/>
              <w:right w:val="nil"/>
            </w:tcBorders>
            <w:tcMar>
              <w:top w:w="0" w:type="dxa"/>
              <w:left w:w="53" w:type="dxa"/>
              <w:bottom w:w="0" w:type="dxa"/>
              <w:right w:w="53" w:type="dxa"/>
            </w:tcMar>
            <w:vAlign w:val="bottom"/>
          </w:tcPr>
          <w:p>
            <w:pPr>
              <w:keepNext/>
              <w:pageBreakBefore w:val="0"/>
              <w:numPr>
                <w:ilvl w:val="0"/>
                <w:numId w:val="0"/>
              </w:numPr>
              <w:spacing w:before="53" w:after="0" w:line="240" w:lineRule="auto"/>
              <w:ind w:left="0" w:right="0" w:firstLine="0"/>
              <w:jc w:val="center"/>
              <w:outlineLvl w:val="9"/>
              <w:rPr>
                <w:rFonts w:ascii="Arial" w:hAnsi="Arial" w:eastAsia="Arial" w:cs="Arial"/>
                <w:b/>
                <w:i w:val="0"/>
                <w:sz w:val="16"/>
              </w:rPr>
            </w:pPr>
            <w:r>
              <w:rPr>
                <w:rFonts w:ascii="Arial" w:hAnsi="Arial" w:eastAsia="Arial" w:cs="Arial"/>
                <w:b/>
                <w:i w:val="0"/>
                <w:sz w:val="16"/>
              </w:rPr>
              <w:t>2022</w:t>
            </w:r>
          </w:p>
          <w:p>
            <w:pPr>
              <w:pageBreakBefore w:val="0"/>
              <w:numPr>
                <w:ilvl w:val="0"/>
                <w:numId w:val="0"/>
              </w:numPr>
              <w:spacing w:before="0" w:after="0" w:line="240" w:lineRule="auto"/>
              <w:ind w:left="0" w:right="0" w:firstLine="0"/>
              <w:jc w:val="center"/>
              <w:outlineLvl w:val="9"/>
              <w:rPr>
                <w:rFonts w:ascii="Arial" w:hAnsi="Arial" w:eastAsia="Arial" w:cs="Arial"/>
                <w:b/>
                <w:i w:val="0"/>
                <w:sz w:val="16"/>
              </w:rPr>
            </w:pPr>
            <w:r>
              <w:rPr>
                <w:rFonts w:ascii="Arial" w:hAnsi="Arial" w:eastAsia="Arial" w:cs="Arial"/>
                <w:b/>
                <w:i w:val="0"/>
                <w:sz w:val="16"/>
              </w:rPr>
              <w:t>Currency</w:t>
            </w:r>
          </w:p>
          <w:p>
            <w:pPr>
              <w:pageBreakBefore w:val="0"/>
              <w:numPr>
                <w:ilvl w:val="0"/>
                <w:numId w:val="0"/>
              </w:numPr>
              <w:spacing w:before="0" w:after="0" w:line="240" w:lineRule="auto"/>
              <w:ind w:left="0" w:right="0" w:firstLine="0"/>
              <w:jc w:val="center"/>
              <w:outlineLvl w:val="9"/>
              <w:rPr>
                <w:rFonts w:ascii="Arial" w:hAnsi="Arial" w:eastAsia="Arial" w:cs="Arial"/>
                <w:b/>
                <w:i w:val="0"/>
                <w:sz w:val="16"/>
              </w:rPr>
            </w:pPr>
            <w:r>
              <w:rPr>
                <w:rFonts w:ascii="Arial" w:hAnsi="Arial" w:eastAsia="Arial" w:cs="Arial"/>
                <w:b/>
                <w:i w:val="0"/>
                <w:sz w:val="16"/>
              </w:rPr>
              <w:t>Neutral</w:t>
            </w:r>
          </w:p>
          <w:p>
            <w:pPr>
              <w:pageBreakBefore w:val="0"/>
              <w:numPr>
                <w:ilvl w:val="0"/>
                <w:numId w:val="0"/>
              </w:numPr>
              <w:spacing w:before="0" w:after="30" w:line="240" w:lineRule="auto"/>
              <w:ind w:left="0" w:right="0" w:firstLine="0"/>
              <w:jc w:val="center"/>
              <w:outlineLvl w:val="9"/>
              <w:rPr>
                <w:rFonts w:ascii="Arial" w:hAnsi="Arial" w:eastAsia="Arial" w:cs="Arial"/>
                <w:b/>
                <w:i w:val="0"/>
                <w:sz w:val="16"/>
              </w:rPr>
            </w:pPr>
            <w:r>
              <w:rPr>
                <w:rFonts w:ascii="Arial" w:hAnsi="Arial" w:eastAsia="Arial" w:cs="Arial"/>
                <w:b/>
                <w:i w:val="0"/>
                <w:sz w:val="16"/>
              </w:rPr>
              <w:t>(Non-GAAP)</w:t>
            </w:r>
            <w:r>
              <w:rPr>
                <w:rFonts w:ascii="Arial" w:hAnsi="Arial" w:eastAsia="Arial" w:cs="Arial"/>
                <w:b/>
                <w:i w:val="0"/>
                <w:sz w:val="16"/>
                <w:vertAlign w:val="superscript"/>
              </w:rPr>
              <w:t>(1)</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65" w:type="dxa"/>
            <w:tcBorders>
              <w:top w:val="nil"/>
              <w:left w:val="nil"/>
              <w:bottom w:val="single" w:color="000000" w:sz="8" w:space="0"/>
              <w:right w:val="nil"/>
            </w:tcBorders>
            <w:tcMar>
              <w:top w:w="0" w:type="dxa"/>
              <w:left w:w="53" w:type="dxa"/>
              <w:bottom w:w="0" w:type="dxa"/>
              <w:right w:w="53" w:type="dxa"/>
            </w:tcMar>
            <w:vAlign w:val="bottom"/>
          </w:tcPr>
          <w:p>
            <w:pPr>
              <w:keepNext/>
              <w:pageBreakBefore w:val="0"/>
              <w:spacing w:before="53" w:line="240" w:lineRule="auto"/>
              <w:jc w:val="center"/>
            </w:pPr>
            <w:r>
              <w:rPr>
                <w:rFonts w:ascii="Arial" w:hAnsi="Arial" w:eastAsia="Arial" w:cs="Arial"/>
                <w:b/>
                <w:i w:val="0"/>
                <w:color w:val="000000"/>
                <w:sz w:val="16"/>
                <w:u w:val="none"/>
              </w:rPr>
              <w:t>% Change</w:t>
            </w:r>
          </w:p>
          <w:p>
            <w:pPr>
              <w:spacing w:after="30" w:line="240" w:lineRule="auto"/>
              <w:jc w:val="center"/>
            </w:pPr>
            <w:r>
              <w:rPr>
                <w:rFonts w:ascii="Arial" w:hAnsi="Arial" w:eastAsia="Arial" w:cs="Arial"/>
                <w:b/>
                <w:i w:val="0"/>
                <w:color w:val="000000"/>
                <w:sz w:val="16"/>
                <w:u w:val="none"/>
              </w:rPr>
              <w:t>(Non-GAAP)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33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33" w:after="30" w:line="240" w:lineRule="auto"/>
              <w:jc w:val="left"/>
            </w:pPr>
            <w:r>
              <w:rPr>
                <w:rFonts w:ascii="Arial" w:hAnsi="Arial" w:eastAsia="Arial" w:cs="Arial"/>
                <w:b/>
                <w:i w:val="0"/>
                <w:color w:val="000000"/>
                <w:sz w:val="16"/>
                <w:u w:val="none"/>
              </w:rPr>
              <w:t>Average Revenue Per Piece: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65"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65"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85"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25"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85"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65"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33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3" w:after="30" w:line="240" w:lineRule="auto"/>
              <w:jc w:val="left"/>
            </w:pPr>
            <w:r>
              <w:rPr>
                <w:rFonts w:ascii="Arial" w:hAnsi="Arial" w:eastAsia="Arial" w:cs="Arial"/>
                <w:b w:val="0"/>
                <w:i w:val="0"/>
                <w:color w:val="000000"/>
                <w:sz w:val="16"/>
                <w:u w:val="none"/>
              </w:rPr>
              <w:t>International Package: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8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8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33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3" w:after="30" w:line="240" w:lineRule="auto"/>
              <w:ind w:left="120"/>
              <w:jc w:val="left"/>
            </w:pPr>
            <w:r>
              <w:rPr>
                <w:rFonts w:ascii="Arial" w:hAnsi="Arial" w:eastAsia="Arial" w:cs="Arial"/>
                <w:b w:val="0"/>
                <w:i w:val="0"/>
                <w:color w:val="000000"/>
                <w:sz w:val="16"/>
                <w:u w:val="none"/>
              </w:rPr>
              <w:t xml:space="preserve">   Domestic</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35"/>
                <w:tab w:val="left" w:pos="997"/>
              </w:tabs>
              <w:spacing w:before="53" w:after="30" w:line="240" w:lineRule="auto"/>
              <w:jc w:val="right"/>
            </w:pPr>
            <w:r>
              <w:rPr>
                <w:rFonts w:ascii="Arial" w:hAnsi="Arial" w:eastAsia="Arial" w:cs="Arial"/>
                <w:b w:val="0"/>
                <w:i w:val="0"/>
                <w:color w:val="000000"/>
                <w:sz w:val="16"/>
                <w:u w:val="none"/>
              </w:rPr>
              <w:t>$</w:t>
            </w:r>
            <w:r>
              <w:rPr>
                <w:rFonts w:ascii="Arial" w:hAnsi="Arial" w:eastAsia="Arial" w:cs="Arial"/>
                <w:b w:val="0"/>
                <w:i w:val="0"/>
                <w:color w:val="000000"/>
                <w:sz w:val="16"/>
                <w:u w:val="none"/>
              </w:rPr>
              <w:tab/>
            </w:r>
            <w:r>
              <w:rPr>
                <w:rFonts w:ascii="Arial" w:hAnsi="Arial" w:eastAsia="Arial" w:cs="Arial"/>
                <w:b w:val="0"/>
                <w:i w:val="0"/>
                <w:color w:val="000000"/>
                <w:sz w:val="16"/>
                <w:u w:val="none"/>
              </w:rPr>
              <w:t>7.43</w:t>
            </w:r>
            <w:r>
              <w:rPr>
                <w:rFonts w:ascii="Arial" w:hAnsi="Arial" w:eastAsia="Arial" w:cs="Arial"/>
                <w:b w:val="0"/>
                <w:i w:val="0"/>
                <w:color w:val="000000"/>
                <w:sz w:val="16"/>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35"/>
                <w:tab w:val="left" w:pos="997"/>
              </w:tabs>
              <w:spacing w:before="53" w:after="30" w:line="240" w:lineRule="auto"/>
              <w:jc w:val="right"/>
            </w:pPr>
            <w:r>
              <w:rPr>
                <w:rFonts w:ascii="Arial" w:hAnsi="Arial" w:eastAsia="Arial" w:cs="Arial"/>
                <w:b w:val="0"/>
                <w:i w:val="0"/>
                <w:color w:val="000000"/>
                <w:sz w:val="16"/>
                <w:u w:val="none"/>
              </w:rPr>
              <w:t>$</w:t>
            </w:r>
            <w:r>
              <w:rPr>
                <w:rFonts w:ascii="Arial" w:hAnsi="Arial" w:eastAsia="Arial" w:cs="Arial"/>
                <w:b w:val="0"/>
                <w:i w:val="0"/>
                <w:color w:val="000000"/>
                <w:sz w:val="16"/>
                <w:u w:val="none"/>
              </w:rPr>
              <w:tab/>
            </w:r>
            <w:r>
              <w:rPr>
                <w:rFonts w:ascii="Arial" w:hAnsi="Arial" w:eastAsia="Arial" w:cs="Arial"/>
                <w:b w:val="0"/>
                <w:i w:val="0"/>
                <w:color w:val="000000"/>
                <w:sz w:val="16"/>
                <w:u w:val="none"/>
              </w:rPr>
              <w:t>7.32</w:t>
            </w:r>
            <w:r>
              <w:rPr>
                <w:rFonts w:ascii="Arial" w:hAnsi="Arial" w:eastAsia="Arial" w:cs="Arial"/>
                <w:b w:val="0"/>
                <w:i w:val="0"/>
                <w:color w:val="000000"/>
                <w:sz w:val="16"/>
                <w:u w:val="none"/>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8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
                <w:tab w:val="left" w:pos="278"/>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1.5</w:t>
            </w:r>
            <w:r>
              <w:rPr>
                <w:rFonts w:ascii="Arial" w:hAnsi="Arial" w:eastAsia="Arial" w:cs="Arial"/>
                <w:b w:val="0"/>
                <w:i w:val="0"/>
                <w:color w:val="000000"/>
                <w:sz w:val="16"/>
                <w:u w:val="none"/>
              </w:rPr>
              <w:tab/>
            </w:r>
            <w:r>
              <w:rPr>
                <w:rFonts w:ascii="Arial" w:hAnsi="Arial" w:eastAsia="Arial" w:cs="Arial"/>
                <w:b w:val="0"/>
                <w:i w:val="0"/>
                <w:color w:val="000000"/>
                <w:sz w:val="16"/>
                <w:u w:val="none"/>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2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395"/>
                <w:tab w:val="left" w:pos="757"/>
              </w:tabs>
              <w:spacing w:before="53" w:after="30" w:line="240" w:lineRule="auto"/>
              <w:jc w:val="right"/>
            </w:pPr>
            <w:r>
              <w:rPr>
                <w:rFonts w:ascii="Arial" w:hAnsi="Arial" w:eastAsia="Arial" w:cs="Arial"/>
                <w:b w:val="0"/>
                <w:i w:val="0"/>
                <w:color w:val="000000"/>
                <w:sz w:val="16"/>
                <w:u w:val="none"/>
              </w:rPr>
              <w:t>$</w:t>
            </w:r>
            <w:r>
              <w:rPr>
                <w:rFonts w:ascii="Arial" w:hAnsi="Arial" w:eastAsia="Arial" w:cs="Arial"/>
                <w:b w:val="0"/>
                <w:i w:val="0"/>
                <w:color w:val="000000"/>
                <w:sz w:val="16"/>
                <w:u w:val="none"/>
              </w:rPr>
              <w:tab/>
            </w:r>
            <w:r>
              <w:rPr>
                <w:rFonts w:ascii="Arial" w:hAnsi="Arial" w:eastAsia="Arial" w:cs="Arial"/>
                <w:b w:val="0"/>
                <w:i w:val="0"/>
                <w:color w:val="000000"/>
                <w:sz w:val="16"/>
                <w:u w:val="none"/>
              </w:rPr>
              <w:t>0.78</w:t>
            </w:r>
            <w:r>
              <w:rPr>
                <w:rFonts w:ascii="Arial" w:hAnsi="Arial" w:eastAsia="Arial" w:cs="Arial"/>
                <w:b w:val="0"/>
                <w:i w:val="0"/>
                <w:color w:val="000000"/>
                <w:sz w:val="16"/>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755"/>
                <w:tab w:val="left" w:pos="1117"/>
              </w:tabs>
              <w:spacing w:before="53" w:after="30" w:line="240" w:lineRule="auto"/>
              <w:jc w:val="right"/>
            </w:pPr>
            <w:r>
              <w:rPr>
                <w:rFonts w:ascii="Arial" w:hAnsi="Arial" w:eastAsia="Arial" w:cs="Arial"/>
                <w:b w:val="0"/>
                <w:i w:val="0"/>
                <w:color w:val="000000"/>
                <w:sz w:val="16"/>
                <w:u w:val="none"/>
              </w:rPr>
              <w:t>$</w:t>
            </w:r>
            <w:r>
              <w:rPr>
                <w:rFonts w:ascii="Arial" w:hAnsi="Arial" w:eastAsia="Arial" w:cs="Arial"/>
                <w:b w:val="0"/>
                <w:i w:val="0"/>
                <w:color w:val="000000"/>
                <w:sz w:val="16"/>
                <w:u w:val="none"/>
              </w:rPr>
              <w:tab/>
            </w:r>
            <w:r>
              <w:rPr>
                <w:rFonts w:ascii="Arial" w:hAnsi="Arial" w:eastAsia="Arial" w:cs="Arial"/>
                <w:b w:val="0"/>
                <w:i w:val="0"/>
                <w:color w:val="000000"/>
                <w:sz w:val="16"/>
                <w:u w:val="none"/>
              </w:rPr>
              <w:t>8.21</w:t>
            </w:r>
            <w:r>
              <w:rPr>
                <w:rFonts w:ascii="Arial" w:hAnsi="Arial" w:eastAsia="Arial" w:cs="Arial"/>
                <w:b w:val="0"/>
                <w:i w:val="0"/>
                <w:color w:val="000000"/>
                <w:sz w:val="16"/>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
                <w:tab w:val="left" w:pos="367"/>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12.2</w:t>
            </w:r>
            <w:r>
              <w:rPr>
                <w:rFonts w:ascii="Arial" w:hAnsi="Arial" w:eastAsia="Arial" w:cs="Arial"/>
                <w:b w:val="0"/>
                <w:i w:val="0"/>
                <w:color w:val="000000"/>
                <w:sz w:val="16"/>
                <w:u w:val="none"/>
              </w:rPr>
              <w:tab/>
            </w:r>
            <w:r>
              <w:rPr>
                <w:rFonts w:ascii="Arial" w:hAnsi="Arial" w:eastAsia="Arial" w:cs="Arial"/>
                <w:b w:val="0"/>
                <w:i w:val="0"/>
                <w:color w:val="000000"/>
                <w:sz w:val="16"/>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33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3" w:after="30" w:line="240" w:lineRule="auto"/>
              <w:ind w:left="120"/>
              <w:jc w:val="left"/>
            </w:pPr>
            <w:r>
              <w:rPr>
                <w:rFonts w:ascii="Arial" w:hAnsi="Arial" w:eastAsia="Arial" w:cs="Arial"/>
                <w:b w:val="0"/>
                <w:i w:val="0"/>
                <w:color w:val="000000"/>
                <w:sz w:val="16"/>
                <w:u w:val="none"/>
              </w:rPr>
              <w:t xml:space="preserve">   Export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546"/>
                <w:tab w:val="left" w:pos="997"/>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35.26</w:t>
            </w:r>
            <w:r>
              <w:rPr>
                <w:rFonts w:ascii="Arial" w:hAnsi="Arial" w:eastAsia="Arial" w:cs="Arial"/>
                <w:b w:val="0"/>
                <w:i w:val="0"/>
                <w:color w:val="000000"/>
                <w:sz w:val="16"/>
                <w:u w:val="none"/>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546"/>
                <w:tab w:val="left" w:pos="997"/>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32.41</w:t>
            </w:r>
            <w:r>
              <w:rPr>
                <w:rFonts w:ascii="Arial" w:hAnsi="Arial" w:eastAsia="Arial" w:cs="Arial"/>
                <w:b w:val="0"/>
                <w:i w:val="0"/>
                <w:color w:val="000000"/>
                <w:sz w:val="16"/>
                <w:u w:val="none"/>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8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
                <w:tab w:val="left" w:pos="278"/>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8.8</w:t>
            </w:r>
            <w:r>
              <w:rPr>
                <w:rFonts w:ascii="Arial" w:hAnsi="Arial" w:eastAsia="Arial" w:cs="Arial"/>
                <w:b w:val="0"/>
                <w:i w:val="0"/>
                <w:color w:val="000000"/>
                <w:sz w:val="16"/>
                <w:u w:val="none"/>
              </w:rPr>
              <w:tab/>
            </w:r>
            <w:r>
              <w:rPr>
                <w:rFonts w:ascii="Arial" w:hAnsi="Arial" w:eastAsia="Arial" w:cs="Arial"/>
                <w:b w:val="0"/>
                <w:i w:val="0"/>
                <w:color w:val="000000"/>
                <w:sz w:val="16"/>
                <w:u w:val="none"/>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2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395"/>
                <w:tab w:val="left" w:pos="757"/>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1.41</w:t>
            </w:r>
            <w:r>
              <w:rPr>
                <w:rFonts w:ascii="Arial" w:hAnsi="Arial" w:eastAsia="Arial" w:cs="Arial"/>
                <w:b w:val="0"/>
                <w:i w:val="0"/>
                <w:color w:val="000000"/>
                <w:sz w:val="16"/>
                <w:u w:val="none"/>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666"/>
                <w:tab w:val="left" w:pos="1117"/>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36.67</w:t>
            </w:r>
            <w:r>
              <w:rPr>
                <w:rFonts w:ascii="Arial" w:hAnsi="Arial" w:eastAsia="Arial" w:cs="Arial"/>
                <w:b w:val="0"/>
                <w:i w:val="0"/>
                <w:color w:val="000000"/>
                <w:sz w:val="16"/>
                <w:u w:val="none"/>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
                <w:tab w:val="left" w:pos="367"/>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13.1</w:t>
            </w:r>
            <w:r>
              <w:rPr>
                <w:rFonts w:ascii="Arial" w:hAnsi="Arial" w:eastAsia="Arial" w:cs="Arial"/>
                <w:b w:val="0"/>
                <w:i w:val="0"/>
                <w:color w:val="000000"/>
                <w:sz w:val="16"/>
                <w:u w:val="none"/>
              </w:rPr>
              <w:tab/>
            </w:r>
            <w:r>
              <w:rPr>
                <w:rFonts w:ascii="Arial" w:hAnsi="Arial" w:eastAsia="Arial" w:cs="Arial"/>
                <w:b w:val="0"/>
                <w:i w:val="0"/>
                <w:color w:val="000000"/>
                <w:sz w:val="16"/>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33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3" w:after="30" w:line="240" w:lineRule="auto"/>
              <w:ind w:left="240"/>
              <w:jc w:val="left"/>
            </w:pPr>
            <w:r>
              <w:rPr>
                <w:rFonts w:ascii="Arial" w:hAnsi="Arial" w:eastAsia="Arial" w:cs="Arial"/>
                <w:b w:val="0"/>
                <w:i w:val="0"/>
                <w:color w:val="000000"/>
                <w:sz w:val="16"/>
                <w:u w:val="none"/>
              </w:rPr>
              <w:t xml:space="preserve">      Total International Package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pageBreakBefore w:val="0"/>
              <w:tabs>
                <w:tab w:val="left" w:pos="546"/>
                <w:tab w:val="left" w:pos="997"/>
              </w:tabs>
              <w:spacing w:before="53" w:after="30" w:line="240" w:lineRule="auto"/>
              <w:jc w:val="right"/>
            </w:pPr>
            <w:r>
              <w:rPr>
                <w:rFonts w:ascii="Arial" w:hAnsi="Arial" w:eastAsia="Arial" w:cs="Arial"/>
                <w:b w:val="0"/>
                <w:i w:val="0"/>
                <w:color w:val="000000"/>
                <w:sz w:val="16"/>
                <w:u w:val="none"/>
              </w:rPr>
              <w:t>$</w:t>
            </w:r>
            <w:r>
              <w:rPr>
                <w:rFonts w:ascii="Arial" w:hAnsi="Arial" w:eastAsia="Arial" w:cs="Arial"/>
                <w:b w:val="0"/>
                <w:i w:val="0"/>
                <w:color w:val="000000"/>
                <w:sz w:val="16"/>
                <w:u w:val="none"/>
              </w:rPr>
              <w:tab/>
            </w:r>
            <w:r>
              <w:rPr>
                <w:rFonts w:ascii="Arial" w:hAnsi="Arial" w:eastAsia="Arial" w:cs="Arial"/>
                <w:b w:val="0"/>
                <w:i w:val="0"/>
                <w:color w:val="000000"/>
                <w:sz w:val="16"/>
                <w:u w:val="none"/>
              </w:rPr>
              <w:t>21.22</w:t>
            </w:r>
            <w:r>
              <w:rPr>
                <w:rFonts w:ascii="Arial" w:hAnsi="Arial" w:eastAsia="Arial" w:cs="Arial"/>
                <w:b w:val="0"/>
                <w:i w:val="0"/>
                <w:color w:val="000000"/>
                <w:sz w:val="16"/>
                <w:u w:val="none"/>
              </w:rPr>
              <w:tab/>
            </w:r>
          </w:p>
        </w:tc>
        <w:tc>
          <w:tcPr>
            <w:tcW w:w="75" w:type="dxa"/>
            <w:tcBorders>
              <w:top w:val="nil"/>
              <w:left w:val="nil"/>
              <w:bottom w:val="double" w:color="000000" w:sz="8" w:space="0"/>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pageBreakBefore w:val="0"/>
              <w:tabs>
                <w:tab w:val="left" w:pos="546"/>
                <w:tab w:val="left" w:pos="997"/>
              </w:tabs>
              <w:spacing w:before="53" w:after="30" w:line="240" w:lineRule="auto"/>
              <w:jc w:val="right"/>
            </w:pPr>
            <w:r>
              <w:rPr>
                <w:rFonts w:ascii="Arial" w:hAnsi="Arial" w:eastAsia="Arial" w:cs="Arial"/>
                <w:b w:val="0"/>
                <w:i w:val="0"/>
                <w:color w:val="000000"/>
                <w:sz w:val="16"/>
                <w:u w:val="none"/>
              </w:rPr>
              <w:t>$</w:t>
            </w:r>
            <w:r>
              <w:rPr>
                <w:rFonts w:ascii="Arial" w:hAnsi="Arial" w:eastAsia="Arial" w:cs="Arial"/>
                <w:b w:val="0"/>
                <w:i w:val="0"/>
                <w:color w:val="000000"/>
                <w:sz w:val="16"/>
                <w:u w:val="none"/>
              </w:rPr>
              <w:tab/>
            </w:r>
            <w:r>
              <w:rPr>
                <w:rFonts w:ascii="Arial" w:hAnsi="Arial" w:eastAsia="Arial" w:cs="Arial"/>
                <w:b w:val="0"/>
                <w:i w:val="0"/>
                <w:color w:val="000000"/>
                <w:sz w:val="16"/>
                <w:u w:val="none"/>
              </w:rPr>
              <w:t>19.19</w:t>
            </w:r>
            <w:r>
              <w:rPr>
                <w:rFonts w:ascii="Arial" w:hAnsi="Arial" w:eastAsia="Arial" w:cs="Arial"/>
                <w:b w:val="0"/>
                <w:i w:val="0"/>
                <w:color w:val="000000"/>
                <w:sz w:val="16"/>
                <w:u w:val="none"/>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8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
                <w:tab w:val="left" w:pos="367"/>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10.6</w:t>
            </w:r>
            <w:r>
              <w:rPr>
                <w:rFonts w:ascii="Arial" w:hAnsi="Arial" w:eastAsia="Arial" w:cs="Arial"/>
                <w:b w:val="0"/>
                <w:i w:val="0"/>
                <w:color w:val="000000"/>
                <w:sz w:val="16"/>
                <w:u w:val="none"/>
              </w:rPr>
              <w:tab/>
            </w:r>
            <w:r>
              <w:rPr>
                <w:rFonts w:ascii="Arial" w:hAnsi="Arial" w:eastAsia="Arial" w:cs="Arial"/>
                <w:b w:val="0"/>
                <w:i w:val="0"/>
                <w:color w:val="000000"/>
                <w:sz w:val="16"/>
                <w:u w:val="none"/>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25"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pageBreakBefore w:val="0"/>
              <w:tabs>
                <w:tab w:val="left" w:pos="395"/>
                <w:tab w:val="left" w:pos="757"/>
              </w:tabs>
              <w:spacing w:before="53" w:after="30" w:line="240" w:lineRule="auto"/>
              <w:jc w:val="right"/>
            </w:pPr>
            <w:r>
              <w:rPr>
                <w:rFonts w:ascii="Arial" w:hAnsi="Arial" w:eastAsia="Arial" w:cs="Arial"/>
                <w:b w:val="0"/>
                <w:i w:val="0"/>
                <w:color w:val="000000"/>
                <w:sz w:val="16"/>
                <w:u w:val="none"/>
              </w:rPr>
              <w:t>$</w:t>
            </w:r>
            <w:r>
              <w:rPr>
                <w:rFonts w:ascii="Arial" w:hAnsi="Arial" w:eastAsia="Arial" w:cs="Arial"/>
                <w:b w:val="0"/>
                <w:i w:val="0"/>
                <w:color w:val="000000"/>
                <w:sz w:val="16"/>
                <w:u w:val="none"/>
              </w:rPr>
              <w:tab/>
            </w:r>
            <w:r>
              <w:rPr>
                <w:rFonts w:ascii="Arial" w:hAnsi="Arial" w:eastAsia="Arial" w:cs="Arial"/>
                <w:b w:val="0"/>
                <w:i w:val="0"/>
                <w:color w:val="000000"/>
                <w:sz w:val="16"/>
                <w:u w:val="none"/>
              </w:rPr>
              <w:t>1.10</w:t>
            </w:r>
            <w:r>
              <w:rPr>
                <w:rFonts w:ascii="Arial" w:hAnsi="Arial" w:eastAsia="Arial" w:cs="Arial"/>
                <w:b w:val="0"/>
                <w:i w:val="0"/>
                <w:color w:val="000000"/>
                <w:sz w:val="16"/>
                <w:u w:val="none"/>
              </w:rPr>
              <w:tab/>
            </w:r>
          </w:p>
        </w:tc>
        <w:tc>
          <w:tcPr>
            <w:tcW w:w="75" w:type="dxa"/>
            <w:tcBorders>
              <w:top w:val="nil"/>
              <w:left w:val="nil"/>
              <w:bottom w:val="double" w:color="000000" w:sz="8" w:space="0"/>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85"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pageBreakBefore w:val="0"/>
              <w:tabs>
                <w:tab w:val="left" w:pos="666"/>
                <w:tab w:val="left" w:pos="1117"/>
              </w:tabs>
              <w:spacing w:before="53" w:after="30" w:line="240" w:lineRule="auto"/>
              <w:jc w:val="right"/>
            </w:pPr>
            <w:r>
              <w:rPr>
                <w:rFonts w:ascii="Arial" w:hAnsi="Arial" w:eastAsia="Arial" w:cs="Arial"/>
                <w:b w:val="0"/>
                <w:i w:val="0"/>
                <w:color w:val="000000"/>
                <w:sz w:val="16"/>
                <w:u w:val="none"/>
              </w:rPr>
              <w:t>$</w:t>
            </w:r>
            <w:r>
              <w:rPr>
                <w:rFonts w:ascii="Arial" w:hAnsi="Arial" w:eastAsia="Arial" w:cs="Arial"/>
                <w:b w:val="0"/>
                <w:i w:val="0"/>
                <w:color w:val="000000"/>
                <w:sz w:val="16"/>
                <w:u w:val="none"/>
              </w:rPr>
              <w:tab/>
            </w:r>
            <w:r>
              <w:rPr>
                <w:rFonts w:ascii="Arial" w:hAnsi="Arial" w:eastAsia="Arial" w:cs="Arial"/>
                <w:b w:val="0"/>
                <w:i w:val="0"/>
                <w:color w:val="000000"/>
                <w:sz w:val="16"/>
                <w:u w:val="none"/>
              </w:rPr>
              <w:t>22.32</w:t>
            </w:r>
            <w:r>
              <w:rPr>
                <w:rFonts w:ascii="Arial" w:hAnsi="Arial" w:eastAsia="Arial" w:cs="Arial"/>
                <w:b w:val="0"/>
                <w:i w:val="0"/>
                <w:color w:val="000000"/>
                <w:sz w:val="16"/>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
                <w:tab w:val="left" w:pos="367"/>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16.3</w:t>
            </w:r>
            <w:r>
              <w:rPr>
                <w:rFonts w:ascii="Arial" w:hAnsi="Arial" w:eastAsia="Arial" w:cs="Arial"/>
                <w:b w:val="0"/>
                <w:i w:val="0"/>
                <w:color w:val="000000"/>
                <w:sz w:val="16"/>
                <w:u w:val="none"/>
              </w:rPr>
              <w:tab/>
            </w:r>
            <w:r>
              <w:rPr>
                <w:rFonts w:ascii="Arial" w:hAnsi="Arial" w:eastAsia="Arial" w:cs="Arial"/>
                <w:b w:val="0"/>
                <w:i w:val="0"/>
                <w:color w:val="000000"/>
                <w:sz w:val="16"/>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33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6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6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8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2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8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33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3" w:after="30" w:line="240" w:lineRule="auto"/>
              <w:jc w:val="left"/>
            </w:pPr>
            <w:r>
              <w:rPr>
                <w:rFonts w:ascii="Arial" w:hAnsi="Arial" w:eastAsia="Arial" w:cs="Arial"/>
                <w:b w:val="0"/>
                <w:i w:val="0"/>
                <w:color w:val="000000"/>
                <w:sz w:val="16"/>
                <w:u w:val="none"/>
              </w:rPr>
              <w:t>Consolidated</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pageBreakBefore w:val="0"/>
              <w:tabs>
                <w:tab w:val="left" w:pos="546"/>
                <w:tab w:val="left" w:pos="997"/>
              </w:tabs>
              <w:spacing w:before="53" w:after="30" w:line="240" w:lineRule="auto"/>
              <w:jc w:val="right"/>
            </w:pPr>
            <w:r>
              <w:rPr>
                <w:rFonts w:ascii="Arial" w:hAnsi="Arial" w:eastAsia="Arial" w:cs="Arial"/>
                <w:b w:val="0"/>
                <w:i w:val="0"/>
                <w:color w:val="000000"/>
                <w:sz w:val="16"/>
                <w:u w:val="none"/>
              </w:rPr>
              <w:t>$</w:t>
            </w:r>
            <w:r>
              <w:rPr>
                <w:rFonts w:ascii="Arial" w:hAnsi="Arial" w:eastAsia="Arial" w:cs="Arial"/>
                <w:b w:val="0"/>
                <w:i w:val="0"/>
                <w:color w:val="000000"/>
                <w:sz w:val="16"/>
                <w:u w:val="none"/>
              </w:rPr>
              <w:tab/>
            </w:r>
            <w:r>
              <w:rPr>
                <w:rFonts w:ascii="Arial" w:hAnsi="Arial" w:eastAsia="Arial" w:cs="Arial"/>
                <w:b w:val="0"/>
                <w:i w:val="0"/>
                <w:color w:val="000000"/>
                <w:sz w:val="16"/>
                <w:u w:val="none"/>
              </w:rPr>
              <w:t>13.52</w:t>
            </w:r>
            <w:r>
              <w:rPr>
                <w:rFonts w:ascii="Arial" w:hAnsi="Arial" w:eastAsia="Arial" w:cs="Arial"/>
                <w:b w:val="0"/>
                <w:i w:val="0"/>
                <w:color w:val="000000"/>
                <w:sz w:val="16"/>
                <w:u w:val="none"/>
              </w:rPr>
              <w:tab/>
            </w:r>
          </w:p>
        </w:tc>
        <w:tc>
          <w:tcPr>
            <w:tcW w:w="75" w:type="dxa"/>
            <w:tcBorders>
              <w:top w:val="nil"/>
              <w:left w:val="nil"/>
              <w:bottom w:val="double" w:color="000000" w:sz="8" w:space="0"/>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pageBreakBefore w:val="0"/>
              <w:tabs>
                <w:tab w:val="left" w:pos="546"/>
                <w:tab w:val="left" w:pos="997"/>
              </w:tabs>
              <w:spacing w:before="53" w:after="30" w:line="240" w:lineRule="auto"/>
              <w:jc w:val="right"/>
            </w:pPr>
            <w:r>
              <w:rPr>
                <w:rFonts w:ascii="Arial" w:hAnsi="Arial" w:eastAsia="Arial" w:cs="Arial"/>
                <w:b w:val="0"/>
                <w:i w:val="0"/>
                <w:color w:val="000000"/>
                <w:sz w:val="16"/>
                <w:u w:val="none"/>
              </w:rPr>
              <w:t>$</w:t>
            </w:r>
            <w:r>
              <w:rPr>
                <w:rFonts w:ascii="Arial" w:hAnsi="Arial" w:eastAsia="Arial" w:cs="Arial"/>
                <w:b w:val="0"/>
                <w:i w:val="0"/>
                <w:color w:val="000000"/>
                <w:sz w:val="16"/>
                <w:u w:val="none"/>
              </w:rPr>
              <w:tab/>
            </w:r>
            <w:r>
              <w:rPr>
                <w:rFonts w:ascii="Arial" w:hAnsi="Arial" w:eastAsia="Arial" w:cs="Arial"/>
                <w:b w:val="0"/>
                <w:i w:val="0"/>
                <w:color w:val="000000"/>
                <w:sz w:val="16"/>
                <w:u w:val="none"/>
              </w:rPr>
              <w:t>12.29</w:t>
            </w:r>
            <w:r>
              <w:rPr>
                <w:rFonts w:ascii="Arial" w:hAnsi="Arial" w:eastAsia="Arial" w:cs="Arial"/>
                <w:b w:val="0"/>
                <w:i w:val="0"/>
                <w:color w:val="000000"/>
                <w:sz w:val="16"/>
                <w:u w:val="none"/>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8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
                <w:tab w:val="left" w:pos="367"/>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10.0</w:t>
            </w:r>
            <w:r>
              <w:rPr>
                <w:rFonts w:ascii="Arial" w:hAnsi="Arial" w:eastAsia="Arial" w:cs="Arial"/>
                <w:b w:val="0"/>
                <w:i w:val="0"/>
                <w:color w:val="000000"/>
                <w:sz w:val="16"/>
                <w:u w:val="none"/>
              </w:rPr>
              <w:tab/>
            </w:r>
            <w:r>
              <w:rPr>
                <w:rFonts w:ascii="Arial" w:hAnsi="Arial" w:eastAsia="Arial" w:cs="Arial"/>
                <w:b w:val="0"/>
                <w:i w:val="0"/>
                <w:color w:val="000000"/>
                <w:sz w:val="16"/>
                <w:u w:val="none"/>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25"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pageBreakBefore w:val="0"/>
              <w:tabs>
                <w:tab w:val="left" w:pos="395"/>
                <w:tab w:val="left" w:pos="757"/>
              </w:tabs>
              <w:spacing w:before="53" w:after="30" w:line="240" w:lineRule="auto"/>
              <w:jc w:val="right"/>
            </w:pPr>
            <w:r>
              <w:rPr>
                <w:rFonts w:ascii="Arial" w:hAnsi="Arial" w:eastAsia="Arial" w:cs="Arial"/>
                <w:b w:val="0"/>
                <w:i w:val="0"/>
                <w:color w:val="000000"/>
                <w:sz w:val="16"/>
                <w:u w:val="none"/>
              </w:rPr>
              <w:t>$</w:t>
            </w:r>
            <w:r>
              <w:rPr>
                <w:rFonts w:ascii="Arial" w:hAnsi="Arial" w:eastAsia="Arial" w:cs="Arial"/>
                <w:b w:val="0"/>
                <w:i w:val="0"/>
                <w:color w:val="000000"/>
                <w:sz w:val="16"/>
                <w:u w:val="none"/>
              </w:rPr>
              <w:tab/>
            </w:r>
            <w:r>
              <w:rPr>
                <w:rFonts w:ascii="Arial" w:hAnsi="Arial" w:eastAsia="Arial" w:cs="Arial"/>
                <w:b w:val="0"/>
                <w:i w:val="0"/>
                <w:color w:val="000000"/>
                <w:sz w:val="16"/>
                <w:u w:val="none"/>
              </w:rPr>
              <w:t>0.16</w:t>
            </w:r>
            <w:r>
              <w:rPr>
                <w:rFonts w:ascii="Arial" w:hAnsi="Arial" w:eastAsia="Arial" w:cs="Arial"/>
                <w:b w:val="0"/>
                <w:i w:val="0"/>
                <w:color w:val="000000"/>
                <w:sz w:val="16"/>
                <w:u w:val="none"/>
              </w:rPr>
              <w:tab/>
            </w:r>
          </w:p>
        </w:tc>
        <w:tc>
          <w:tcPr>
            <w:tcW w:w="75" w:type="dxa"/>
            <w:tcBorders>
              <w:top w:val="nil"/>
              <w:left w:val="nil"/>
              <w:bottom w:val="double" w:color="000000" w:sz="8" w:space="0"/>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85"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pageBreakBefore w:val="0"/>
              <w:tabs>
                <w:tab w:val="left" w:pos="666"/>
                <w:tab w:val="left" w:pos="1117"/>
              </w:tabs>
              <w:spacing w:before="53" w:after="30" w:line="240" w:lineRule="auto"/>
              <w:jc w:val="right"/>
            </w:pPr>
            <w:r>
              <w:rPr>
                <w:rFonts w:ascii="Arial" w:hAnsi="Arial" w:eastAsia="Arial" w:cs="Arial"/>
                <w:b w:val="0"/>
                <w:i w:val="0"/>
                <w:color w:val="000000"/>
                <w:sz w:val="16"/>
                <w:u w:val="none"/>
              </w:rPr>
              <w:t>$</w:t>
            </w:r>
            <w:r>
              <w:rPr>
                <w:rFonts w:ascii="Arial" w:hAnsi="Arial" w:eastAsia="Arial" w:cs="Arial"/>
                <w:b w:val="0"/>
                <w:i w:val="0"/>
                <w:color w:val="000000"/>
                <w:sz w:val="16"/>
                <w:u w:val="none"/>
              </w:rPr>
              <w:tab/>
            </w:r>
            <w:r>
              <w:rPr>
                <w:rFonts w:ascii="Arial" w:hAnsi="Arial" w:eastAsia="Arial" w:cs="Arial"/>
                <w:b w:val="0"/>
                <w:i w:val="0"/>
                <w:color w:val="000000"/>
                <w:sz w:val="16"/>
                <w:u w:val="none"/>
              </w:rPr>
              <w:t>13.68</w:t>
            </w:r>
            <w:r>
              <w:rPr>
                <w:rFonts w:ascii="Arial" w:hAnsi="Arial" w:eastAsia="Arial" w:cs="Arial"/>
                <w:b w:val="0"/>
                <w:i w:val="0"/>
                <w:color w:val="000000"/>
                <w:sz w:val="16"/>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
                <w:tab w:val="left" w:pos="367"/>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11.3</w:t>
            </w:r>
            <w:r>
              <w:rPr>
                <w:rFonts w:ascii="Arial" w:hAnsi="Arial" w:eastAsia="Arial" w:cs="Arial"/>
                <w:b w:val="0"/>
                <w:i w:val="0"/>
                <w:color w:val="000000"/>
                <w:sz w:val="16"/>
                <w:u w:val="none"/>
              </w:rPr>
              <w:tab/>
            </w:r>
            <w:r>
              <w:rPr>
                <w:rFonts w:ascii="Arial" w:hAnsi="Arial" w:eastAsia="Arial" w:cs="Arial"/>
                <w:b w:val="0"/>
                <w:i w:val="0"/>
                <w:color w:val="000000"/>
                <w:sz w:val="16"/>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33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6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6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8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2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8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33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3" w:after="30" w:line="240" w:lineRule="auto"/>
              <w:jc w:val="left"/>
            </w:pPr>
            <w:r>
              <w:rPr>
                <w:rFonts w:ascii="Arial" w:hAnsi="Arial" w:eastAsia="Arial" w:cs="Arial"/>
                <w:b/>
                <w:i w:val="0"/>
                <w:color w:val="000000"/>
                <w:sz w:val="16"/>
                <w:u w:val="none"/>
              </w:rPr>
              <w:t>Revenue: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2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33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3" w:after="30" w:line="240" w:lineRule="auto"/>
              <w:ind w:left="120"/>
              <w:jc w:val="left"/>
            </w:pPr>
            <w:r>
              <w:rPr>
                <w:rFonts w:ascii="Arial" w:hAnsi="Arial" w:eastAsia="Arial" w:cs="Arial"/>
                <w:b w:val="0"/>
                <w:i w:val="0"/>
                <w:color w:val="000000"/>
                <w:sz w:val="16"/>
                <w:u w:val="none"/>
              </w:rPr>
              <w:t xml:space="preserve">  U.S. Domestic Package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457"/>
                <w:tab w:val="left" w:pos="997"/>
              </w:tabs>
              <w:spacing w:before="53" w:after="30" w:line="240" w:lineRule="auto"/>
              <w:jc w:val="right"/>
            </w:pPr>
            <w:r>
              <w:rPr>
                <w:rFonts w:ascii="Arial" w:hAnsi="Arial" w:eastAsia="Arial" w:cs="Arial"/>
                <w:b w:val="0"/>
                <w:i w:val="0"/>
                <w:color w:val="000000"/>
                <w:sz w:val="16"/>
                <w:u w:val="none"/>
              </w:rPr>
              <w:t>$</w:t>
            </w:r>
            <w:r>
              <w:rPr>
                <w:rFonts w:ascii="Arial" w:hAnsi="Arial" w:eastAsia="Arial" w:cs="Arial"/>
                <w:b w:val="0"/>
                <w:i w:val="0"/>
                <w:color w:val="000000"/>
                <w:sz w:val="16"/>
                <w:u w:val="none"/>
              </w:rPr>
              <w:tab/>
            </w:r>
            <w:r>
              <w:rPr>
                <w:rFonts w:ascii="Arial" w:hAnsi="Arial" w:eastAsia="Arial" w:cs="Arial"/>
                <w:b w:val="0"/>
                <w:i w:val="0"/>
                <w:color w:val="000000"/>
                <w:sz w:val="16"/>
                <w:u w:val="none"/>
              </w:rPr>
              <w:t>45,957</w:t>
            </w:r>
            <w:r>
              <w:rPr>
                <w:rFonts w:ascii="Arial" w:hAnsi="Arial" w:eastAsia="Arial" w:cs="Arial"/>
                <w:b w:val="0"/>
                <w:i w:val="0"/>
                <w:color w:val="000000"/>
                <w:sz w:val="16"/>
                <w:u w:val="none"/>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457"/>
                <w:tab w:val="left" w:pos="997"/>
              </w:tabs>
              <w:spacing w:before="53" w:after="30" w:line="240" w:lineRule="auto"/>
              <w:jc w:val="right"/>
            </w:pPr>
            <w:r>
              <w:rPr>
                <w:rFonts w:ascii="Arial" w:hAnsi="Arial" w:eastAsia="Arial" w:cs="Arial"/>
                <w:b w:val="0"/>
                <w:i w:val="0"/>
                <w:color w:val="000000"/>
                <w:sz w:val="16"/>
                <w:u w:val="none"/>
              </w:rPr>
              <w:t>$</w:t>
            </w:r>
            <w:r>
              <w:rPr>
                <w:rFonts w:ascii="Arial" w:hAnsi="Arial" w:eastAsia="Arial" w:cs="Arial"/>
                <w:b w:val="0"/>
                <w:i w:val="0"/>
                <w:color w:val="000000"/>
                <w:sz w:val="16"/>
                <w:u w:val="none"/>
              </w:rPr>
              <w:tab/>
            </w:r>
            <w:r>
              <w:rPr>
                <w:rFonts w:ascii="Arial" w:hAnsi="Arial" w:eastAsia="Arial" w:cs="Arial"/>
                <w:b w:val="0"/>
                <w:i w:val="0"/>
                <w:color w:val="000000"/>
                <w:sz w:val="16"/>
                <w:u w:val="none"/>
              </w:rPr>
              <w:t>42,620</w:t>
            </w:r>
            <w:r>
              <w:rPr>
                <w:rFonts w:ascii="Arial" w:hAnsi="Arial" w:eastAsia="Arial" w:cs="Arial"/>
                <w:b w:val="0"/>
                <w:i w:val="0"/>
                <w:color w:val="000000"/>
                <w:sz w:val="16"/>
                <w:u w:val="none"/>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8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
                <w:tab w:val="left" w:pos="278"/>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7.8</w:t>
            </w:r>
            <w:r>
              <w:rPr>
                <w:rFonts w:ascii="Arial" w:hAnsi="Arial" w:eastAsia="Arial" w:cs="Arial"/>
                <w:b w:val="0"/>
                <w:i w:val="0"/>
                <w:color w:val="000000"/>
                <w:sz w:val="16"/>
                <w:u w:val="none"/>
              </w:rPr>
              <w:tab/>
            </w:r>
            <w:r>
              <w:rPr>
                <w:rFonts w:ascii="Arial" w:hAnsi="Arial" w:eastAsia="Arial" w:cs="Arial"/>
                <w:b w:val="0"/>
                <w:i w:val="0"/>
                <w:color w:val="000000"/>
                <w:sz w:val="16"/>
                <w:u w:val="none"/>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2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546"/>
                <w:tab w:val="left" w:pos="757"/>
              </w:tabs>
              <w:spacing w:before="53" w:after="30" w:line="240" w:lineRule="auto"/>
              <w:jc w:val="right"/>
            </w:pPr>
            <w:r>
              <w:rPr>
                <w:rFonts w:ascii="Arial" w:hAnsi="Arial" w:eastAsia="Arial" w:cs="Arial"/>
                <w:b w:val="0"/>
                <w:i w:val="0"/>
                <w:color w:val="000000"/>
                <w:sz w:val="16"/>
                <w:u w:val="none"/>
              </w:rPr>
              <w:t>$</w:t>
            </w:r>
            <w:r>
              <w:rPr>
                <w:rFonts w:ascii="Arial" w:hAnsi="Arial" w:eastAsia="Arial" w:cs="Arial"/>
                <w:b w:val="0"/>
                <w:i w:val="0"/>
                <w:color w:val="000000"/>
                <w:sz w:val="16"/>
                <w:u w:val="none"/>
              </w:rPr>
              <w:tab/>
            </w:r>
            <w:r>
              <w:rPr>
                <w:rFonts w:ascii="Arial" w:hAnsi="Arial" w:eastAsia="Arial" w:cs="Arial"/>
                <w:b w:val="0"/>
                <w:i w:val="0"/>
                <w:color w:val="000000"/>
                <w:sz w:val="16"/>
                <w:u w:val="none"/>
              </w:rPr>
              <w:t>—</w:t>
            </w:r>
            <w:r>
              <w:rPr>
                <w:rFonts w:ascii="Arial" w:hAnsi="Arial" w:eastAsia="Arial" w:cs="Arial"/>
                <w:b w:val="0"/>
                <w:i w:val="0"/>
                <w:color w:val="000000"/>
                <w:sz w:val="16"/>
                <w:u w:val="none"/>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577"/>
                <w:tab w:val="left" w:pos="1117"/>
              </w:tabs>
              <w:spacing w:before="53" w:after="30" w:line="240" w:lineRule="auto"/>
              <w:jc w:val="right"/>
            </w:pPr>
            <w:r>
              <w:rPr>
                <w:rFonts w:ascii="Arial" w:hAnsi="Arial" w:eastAsia="Arial" w:cs="Arial"/>
                <w:b w:val="0"/>
                <w:i w:val="0"/>
                <w:color w:val="000000"/>
                <w:sz w:val="16"/>
                <w:u w:val="none"/>
              </w:rPr>
              <w:t>$</w:t>
            </w:r>
            <w:r>
              <w:rPr>
                <w:rFonts w:ascii="Arial" w:hAnsi="Arial" w:eastAsia="Arial" w:cs="Arial"/>
                <w:b w:val="0"/>
                <w:i w:val="0"/>
                <w:color w:val="000000"/>
                <w:sz w:val="16"/>
                <w:u w:val="none"/>
              </w:rPr>
              <w:tab/>
            </w:r>
            <w:r>
              <w:rPr>
                <w:rFonts w:ascii="Arial" w:hAnsi="Arial" w:eastAsia="Arial" w:cs="Arial"/>
                <w:b w:val="0"/>
                <w:i w:val="0"/>
                <w:color w:val="000000"/>
                <w:sz w:val="16"/>
                <w:u w:val="none"/>
              </w:rPr>
              <w:t>45,957</w:t>
            </w:r>
            <w:r>
              <w:rPr>
                <w:rFonts w:ascii="Arial" w:hAnsi="Arial" w:eastAsia="Arial" w:cs="Arial"/>
                <w:b w:val="0"/>
                <w:i w:val="0"/>
                <w:color w:val="000000"/>
                <w:sz w:val="16"/>
                <w:u w:val="none"/>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
                <w:tab w:val="left" w:pos="278"/>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7.8</w:t>
            </w:r>
            <w:r>
              <w:rPr>
                <w:rFonts w:ascii="Arial" w:hAnsi="Arial" w:eastAsia="Arial" w:cs="Arial"/>
                <w:b w:val="0"/>
                <w:i w:val="0"/>
                <w:color w:val="000000"/>
                <w:sz w:val="16"/>
                <w:u w:val="none"/>
              </w:rPr>
              <w:tab/>
            </w:r>
            <w:r>
              <w:rPr>
                <w:rFonts w:ascii="Arial" w:hAnsi="Arial" w:eastAsia="Arial" w:cs="Arial"/>
                <w:b w:val="0"/>
                <w:i w:val="0"/>
                <w:color w:val="000000"/>
                <w:sz w:val="16"/>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33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3" w:after="30" w:line="240" w:lineRule="auto"/>
              <w:ind w:left="120"/>
              <w:jc w:val="left"/>
            </w:pPr>
            <w:r>
              <w:rPr>
                <w:rFonts w:ascii="Arial" w:hAnsi="Arial" w:eastAsia="Arial" w:cs="Arial"/>
                <w:b w:val="0"/>
                <w:i w:val="0"/>
                <w:color w:val="000000"/>
                <w:sz w:val="16"/>
                <w:u w:val="none"/>
              </w:rPr>
              <w:t xml:space="preserve">  International Package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457"/>
                <w:tab w:val="left" w:pos="997"/>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14,748</w:t>
            </w:r>
            <w:r>
              <w:rPr>
                <w:rFonts w:ascii="Arial" w:hAnsi="Arial" w:eastAsia="Arial" w:cs="Arial"/>
                <w:b w:val="0"/>
                <w:i w:val="0"/>
                <w:color w:val="000000"/>
                <w:sz w:val="16"/>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457"/>
                <w:tab w:val="left" w:pos="997"/>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14,144</w:t>
            </w:r>
            <w:r>
              <w:rPr>
                <w:rFonts w:ascii="Arial" w:hAnsi="Arial" w:eastAsia="Arial" w:cs="Arial"/>
                <w:b w:val="0"/>
                <w:i w:val="0"/>
                <w:color w:val="000000"/>
                <w:sz w:val="16"/>
                <w:u w:val="none"/>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8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
                <w:tab w:val="left" w:pos="278"/>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4.3</w:t>
            </w:r>
            <w:r>
              <w:rPr>
                <w:rFonts w:ascii="Arial" w:hAnsi="Arial" w:eastAsia="Arial" w:cs="Arial"/>
                <w:b w:val="0"/>
                <w:i w:val="0"/>
                <w:color w:val="000000"/>
                <w:sz w:val="16"/>
                <w:u w:val="none"/>
              </w:rPr>
              <w:tab/>
            </w:r>
            <w:r>
              <w:rPr>
                <w:rFonts w:ascii="Arial" w:hAnsi="Arial" w:eastAsia="Arial" w:cs="Arial"/>
                <w:b w:val="0"/>
                <w:i w:val="0"/>
                <w:color w:val="000000"/>
                <w:sz w:val="16"/>
                <w:u w:val="none"/>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2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439"/>
                <w:tab w:val="left" w:pos="757"/>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739</w:t>
            </w:r>
            <w:r>
              <w:rPr>
                <w:rFonts w:ascii="Arial" w:hAnsi="Arial" w:eastAsia="Arial" w:cs="Arial"/>
                <w:b w:val="0"/>
                <w:i w:val="0"/>
                <w:color w:val="000000"/>
                <w:sz w:val="16"/>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577"/>
                <w:tab w:val="left" w:pos="1117"/>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15,487</w:t>
            </w:r>
            <w:r>
              <w:rPr>
                <w:rFonts w:ascii="Arial" w:hAnsi="Arial" w:eastAsia="Arial" w:cs="Arial"/>
                <w:b w:val="0"/>
                <w:i w:val="0"/>
                <w:color w:val="000000"/>
                <w:sz w:val="16"/>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
                <w:tab w:val="left" w:pos="278"/>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9.5</w:t>
            </w:r>
            <w:r>
              <w:rPr>
                <w:rFonts w:ascii="Arial" w:hAnsi="Arial" w:eastAsia="Arial" w:cs="Arial"/>
                <w:b w:val="0"/>
                <w:i w:val="0"/>
                <w:color w:val="000000"/>
                <w:sz w:val="16"/>
                <w:u w:val="none"/>
              </w:rPr>
              <w:tab/>
            </w:r>
            <w:r>
              <w:rPr>
                <w:rFonts w:ascii="Arial" w:hAnsi="Arial" w:eastAsia="Arial" w:cs="Arial"/>
                <w:b w:val="0"/>
                <w:i w:val="0"/>
                <w:color w:val="000000"/>
                <w:sz w:val="16"/>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33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53" w:after="30" w:line="240" w:lineRule="auto"/>
              <w:ind w:left="120" w:right="0" w:firstLine="0"/>
              <w:jc w:val="left"/>
              <w:outlineLvl w:val="9"/>
              <w:rPr>
                <w:rFonts w:ascii="Arial" w:hAnsi="Arial" w:eastAsia="Arial" w:cs="Arial"/>
                <w:b w:val="0"/>
                <w:i w:val="0"/>
                <w:sz w:val="16"/>
              </w:rPr>
            </w:pPr>
            <w:r>
              <w:rPr>
                <w:rFonts w:ascii="Arial" w:hAnsi="Arial" w:eastAsia="Arial" w:cs="Arial"/>
                <w:b w:val="0"/>
                <w:i w:val="0"/>
                <w:sz w:val="16"/>
              </w:rPr>
              <w:t xml:space="preserve">  Supply Chain Solutions</w:t>
            </w:r>
            <w:r>
              <w:rPr>
                <w:rFonts w:ascii="Arial" w:hAnsi="Arial" w:eastAsia="Arial" w:cs="Arial"/>
                <w:b w:val="0"/>
                <w:i w:val="0"/>
                <w:sz w:val="16"/>
                <w:vertAlign w:val="superscript"/>
              </w:rPr>
              <w:t>(2)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pageBreakBefore w:val="0"/>
              <w:tabs>
                <w:tab w:val="left" w:pos="457"/>
                <w:tab w:val="left" w:pos="997"/>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12,600</w:t>
            </w:r>
            <w:r>
              <w:rPr>
                <w:rFonts w:ascii="Arial" w:hAnsi="Arial" w:eastAsia="Arial" w:cs="Arial"/>
                <w:b w:val="0"/>
                <w:i w:val="0"/>
                <w:color w:val="000000"/>
                <w:sz w:val="16"/>
                <w:u w:val="none"/>
              </w:rPr>
              <w:tab/>
            </w:r>
          </w:p>
        </w:tc>
        <w:tc>
          <w:tcPr>
            <w:tcW w:w="75" w:type="dxa"/>
            <w:tcBorders>
              <w:top w:val="nil"/>
              <w:left w:val="nil"/>
              <w:bottom w:val="single" w:color="000000" w:sz="8" w:space="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pageBreakBefore w:val="0"/>
              <w:tabs>
                <w:tab w:val="left" w:pos="457"/>
                <w:tab w:val="left" w:pos="997"/>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12,752</w:t>
            </w:r>
            <w:r>
              <w:rPr>
                <w:rFonts w:ascii="Arial" w:hAnsi="Arial" w:eastAsia="Arial" w:cs="Arial"/>
                <w:b w:val="0"/>
                <w:i w:val="0"/>
                <w:color w:val="000000"/>
                <w:sz w:val="16"/>
                <w:u w:val="none"/>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8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
                <w:tab w:val="left" w:pos="331"/>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(1.2)</w:t>
            </w:r>
            <w:r>
              <w:rPr>
                <w:rFonts w:ascii="Arial" w:hAnsi="Arial" w:eastAsia="Arial" w:cs="Arial"/>
                <w:b w:val="0"/>
                <w:i w:val="0"/>
                <w:color w:val="000000"/>
                <w:sz w:val="16"/>
                <w:u w:val="none"/>
              </w:rPr>
              <w:tab/>
            </w:r>
            <w:r>
              <w:rPr>
                <w:rFonts w:ascii="Arial" w:hAnsi="Arial" w:eastAsia="Arial" w:cs="Arial"/>
                <w:b w:val="0"/>
                <w:i w:val="0"/>
                <w:color w:val="000000"/>
                <w:sz w:val="16"/>
                <w:u w:val="none"/>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25"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pageBreakBefore w:val="0"/>
              <w:tabs>
                <w:tab w:val="left" w:pos="439"/>
                <w:tab w:val="left" w:pos="757"/>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191</w:t>
            </w:r>
            <w:r>
              <w:rPr>
                <w:rFonts w:ascii="Arial" w:hAnsi="Arial" w:eastAsia="Arial" w:cs="Arial"/>
                <w:b w:val="0"/>
                <w:i w:val="0"/>
                <w:color w:val="000000"/>
                <w:sz w:val="16"/>
                <w:u w:val="none"/>
              </w:rPr>
              <w:tab/>
            </w:r>
          </w:p>
        </w:tc>
        <w:tc>
          <w:tcPr>
            <w:tcW w:w="75" w:type="dxa"/>
            <w:tcBorders>
              <w:top w:val="nil"/>
              <w:left w:val="nil"/>
              <w:bottom w:val="single" w:color="000000" w:sz="8" w:space="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85"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pageBreakBefore w:val="0"/>
              <w:tabs>
                <w:tab w:val="left" w:pos="577"/>
                <w:tab w:val="left" w:pos="1117"/>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12,791</w:t>
            </w:r>
            <w:r>
              <w:rPr>
                <w:rFonts w:ascii="Arial" w:hAnsi="Arial" w:eastAsia="Arial" w:cs="Arial"/>
                <w:b w:val="0"/>
                <w:i w:val="0"/>
                <w:color w:val="000000"/>
                <w:sz w:val="16"/>
                <w:u w:val="none"/>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
                <w:tab w:val="left" w:pos="278"/>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0.3</w:t>
            </w:r>
            <w:r>
              <w:rPr>
                <w:rFonts w:ascii="Arial" w:hAnsi="Arial" w:eastAsia="Arial" w:cs="Arial"/>
                <w:b w:val="0"/>
                <w:i w:val="0"/>
                <w:color w:val="000000"/>
                <w:sz w:val="16"/>
                <w:u w:val="none"/>
              </w:rPr>
              <w:tab/>
            </w:r>
            <w:r>
              <w:rPr>
                <w:rFonts w:ascii="Arial" w:hAnsi="Arial" w:eastAsia="Arial" w:cs="Arial"/>
                <w:b w:val="0"/>
                <w:i w:val="0"/>
                <w:color w:val="000000"/>
                <w:sz w:val="16"/>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33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33" w:after="30" w:line="240" w:lineRule="auto"/>
              <w:ind w:left="120"/>
              <w:jc w:val="left"/>
            </w:pPr>
            <w:r>
              <w:rPr>
                <w:rFonts w:ascii="Arial" w:hAnsi="Arial" w:eastAsia="Arial" w:cs="Arial"/>
                <w:b w:val="0"/>
                <w:i w:val="0"/>
                <w:color w:val="000000"/>
                <w:sz w:val="16"/>
                <w:u w:val="none"/>
              </w:rPr>
              <w:t xml:space="preserve">  Total revenue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65"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pageBreakBefore w:val="0"/>
              <w:tabs>
                <w:tab w:val="left" w:pos="457"/>
                <w:tab w:val="left" w:pos="997"/>
              </w:tabs>
              <w:spacing w:before="33" w:after="30" w:line="240" w:lineRule="auto"/>
              <w:jc w:val="right"/>
            </w:pPr>
            <w:r>
              <w:rPr>
                <w:rFonts w:ascii="Arial" w:hAnsi="Arial" w:eastAsia="Arial" w:cs="Arial"/>
                <w:b w:val="0"/>
                <w:i w:val="0"/>
                <w:color w:val="000000"/>
                <w:sz w:val="16"/>
                <w:u w:val="none"/>
              </w:rPr>
              <w:t>$</w:t>
            </w:r>
            <w:r>
              <w:rPr>
                <w:rFonts w:ascii="Arial" w:hAnsi="Arial" w:eastAsia="Arial" w:cs="Arial"/>
                <w:b w:val="0"/>
                <w:i w:val="0"/>
                <w:color w:val="000000"/>
                <w:sz w:val="16"/>
                <w:u w:val="none"/>
              </w:rPr>
              <w:tab/>
            </w:r>
            <w:r>
              <w:rPr>
                <w:rFonts w:ascii="Arial" w:hAnsi="Arial" w:eastAsia="Arial" w:cs="Arial"/>
                <w:b w:val="0"/>
                <w:i w:val="0"/>
                <w:color w:val="000000"/>
                <w:sz w:val="16"/>
                <w:u w:val="none"/>
              </w:rPr>
              <w:t>73,305</w:t>
            </w:r>
            <w:r>
              <w:rPr>
                <w:rFonts w:ascii="Arial" w:hAnsi="Arial" w:eastAsia="Arial" w:cs="Arial"/>
                <w:b w:val="0"/>
                <w:i w:val="0"/>
                <w:color w:val="000000"/>
                <w:sz w:val="16"/>
                <w:u w:val="none"/>
              </w:rPr>
              <w:tab/>
            </w:r>
          </w:p>
        </w:tc>
        <w:tc>
          <w:tcPr>
            <w:tcW w:w="75" w:type="dxa"/>
            <w:tcBorders>
              <w:top w:val="single" w:color="000000" w:sz="8" w:space="0"/>
              <w:left w:val="nil"/>
              <w:bottom w:val="double" w:color="000000" w:sz="8" w:space="0"/>
              <w:right w:val="nil"/>
            </w:tcBorders>
            <w:shd w:val="clear" w:color="auto" w:fill="CCEEFF"/>
            <w:tcMar>
              <w:top w:w="0" w:type="dxa"/>
              <w:left w:w="0" w:type="dxa"/>
              <w:bottom w:w="0" w:type="dxa"/>
              <w:right w:w="0" w:type="dxa"/>
            </w:tcMar>
            <w:vAlign w:val="bottom"/>
          </w:tcPr>
          <w:p>
            <w:pPr>
              <w:pageBreakBefore w:val="0"/>
              <w:spacing w:before="0" w:after="0"/>
            </w:pPr>
          </w:p>
        </w:tc>
        <w:tc>
          <w:tcPr>
            <w:tcW w:w="1065"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pageBreakBefore w:val="0"/>
              <w:tabs>
                <w:tab w:val="left" w:pos="457"/>
                <w:tab w:val="left" w:pos="997"/>
              </w:tabs>
              <w:spacing w:before="33" w:after="30" w:line="240" w:lineRule="auto"/>
              <w:jc w:val="right"/>
            </w:pPr>
            <w:r>
              <w:rPr>
                <w:rFonts w:ascii="Arial" w:hAnsi="Arial" w:eastAsia="Arial" w:cs="Arial"/>
                <w:b w:val="0"/>
                <w:i w:val="0"/>
                <w:color w:val="000000"/>
                <w:sz w:val="16"/>
                <w:u w:val="none"/>
              </w:rPr>
              <w:t>$</w:t>
            </w:r>
            <w:r>
              <w:rPr>
                <w:rFonts w:ascii="Arial" w:hAnsi="Arial" w:eastAsia="Arial" w:cs="Arial"/>
                <w:b w:val="0"/>
                <w:i w:val="0"/>
                <w:color w:val="000000"/>
                <w:sz w:val="16"/>
                <w:u w:val="none"/>
              </w:rPr>
              <w:tab/>
            </w:r>
            <w:r>
              <w:rPr>
                <w:rFonts w:ascii="Arial" w:hAnsi="Arial" w:eastAsia="Arial" w:cs="Arial"/>
                <w:b w:val="0"/>
                <w:i w:val="0"/>
                <w:color w:val="000000"/>
                <w:sz w:val="16"/>
                <w:u w:val="none"/>
              </w:rPr>
              <w:t>69,516</w:t>
            </w:r>
            <w:r>
              <w:rPr>
                <w:rFonts w:ascii="Arial" w:hAnsi="Arial" w:eastAsia="Arial" w:cs="Arial"/>
                <w:b w:val="0"/>
                <w:i w:val="0"/>
                <w:color w:val="000000"/>
                <w:sz w:val="16"/>
                <w:u w:val="none"/>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8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1"/>
                <w:tab w:val="left" w:pos="278"/>
              </w:tabs>
              <w:spacing w:before="3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5.5</w:t>
            </w:r>
            <w:r>
              <w:rPr>
                <w:rFonts w:ascii="Arial" w:hAnsi="Arial" w:eastAsia="Arial" w:cs="Arial"/>
                <w:b w:val="0"/>
                <w:i w:val="0"/>
                <w:color w:val="000000"/>
                <w:sz w:val="16"/>
                <w:u w:val="none"/>
              </w:rPr>
              <w:tab/>
            </w:r>
            <w:r>
              <w:rPr>
                <w:rFonts w:ascii="Arial" w:hAnsi="Arial" w:eastAsia="Arial" w:cs="Arial"/>
                <w:b w:val="0"/>
                <w:i w:val="0"/>
                <w:color w:val="000000"/>
                <w:sz w:val="16"/>
                <w:u w:val="none"/>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25"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pageBreakBefore w:val="0"/>
              <w:tabs>
                <w:tab w:val="left" w:pos="439"/>
                <w:tab w:val="left" w:pos="757"/>
              </w:tabs>
              <w:spacing w:before="33" w:after="30" w:line="240" w:lineRule="auto"/>
              <w:jc w:val="right"/>
            </w:pPr>
            <w:r>
              <w:rPr>
                <w:rFonts w:ascii="Arial" w:hAnsi="Arial" w:eastAsia="Arial" w:cs="Arial"/>
                <w:b w:val="0"/>
                <w:i w:val="0"/>
                <w:color w:val="000000"/>
                <w:sz w:val="16"/>
                <w:u w:val="none"/>
              </w:rPr>
              <w:t>$</w:t>
            </w:r>
            <w:r>
              <w:rPr>
                <w:rFonts w:ascii="Arial" w:hAnsi="Arial" w:eastAsia="Arial" w:cs="Arial"/>
                <w:b w:val="0"/>
                <w:i w:val="0"/>
                <w:color w:val="000000"/>
                <w:sz w:val="16"/>
                <w:u w:val="none"/>
              </w:rPr>
              <w:tab/>
            </w:r>
            <w:r>
              <w:rPr>
                <w:rFonts w:ascii="Arial" w:hAnsi="Arial" w:eastAsia="Arial" w:cs="Arial"/>
                <w:b w:val="0"/>
                <w:i w:val="0"/>
                <w:color w:val="000000"/>
                <w:sz w:val="16"/>
                <w:u w:val="none"/>
              </w:rPr>
              <w:t>930</w:t>
            </w:r>
            <w:r>
              <w:rPr>
                <w:rFonts w:ascii="Arial" w:hAnsi="Arial" w:eastAsia="Arial" w:cs="Arial"/>
                <w:b w:val="0"/>
                <w:i w:val="0"/>
                <w:color w:val="000000"/>
                <w:sz w:val="16"/>
                <w:u w:val="none"/>
              </w:rPr>
              <w:tab/>
            </w:r>
          </w:p>
        </w:tc>
        <w:tc>
          <w:tcPr>
            <w:tcW w:w="75" w:type="dxa"/>
            <w:tcBorders>
              <w:top w:val="single" w:color="000000" w:sz="8" w:space="0"/>
              <w:left w:val="nil"/>
              <w:bottom w:val="double" w:color="000000" w:sz="8" w:space="0"/>
              <w:right w:val="nil"/>
            </w:tcBorders>
            <w:shd w:val="clear" w:color="auto" w:fill="CCEEFF"/>
            <w:tcMar>
              <w:top w:w="0" w:type="dxa"/>
              <w:left w:w="0" w:type="dxa"/>
              <w:bottom w:w="0" w:type="dxa"/>
              <w:right w:w="0" w:type="dxa"/>
            </w:tcMar>
            <w:vAlign w:val="bottom"/>
          </w:tcPr>
          <w:p>
            <w:pPr>
              <w:pageBreakBefore w:val="0"/>
              <w:spacing w:before="0" w:after="0"/>
            </w:pPr>
          </w:p>
        </w:tc>
        <w:tc>
          <w:tcPr>
            <w:tcW w:w="1185"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pageBreakBefore w:val="0"/>
              <w:tabs>
                <w:tab w:val="left" w:pos="577"/>
                <w:tab w:val="left" w:pos="1117"/>
              </w:tabs>
              <w:spacing w:before="33" w:after="30" w:line="240" w:lineRule="auto"/>
              <w:jc w:val="right"/>
            </w:pPr>
            <w:r>
              <w:rPr>
                <w:rFonts w:ascii="Arial" w:hAnsi="Arial" w:eastAsia="Arial" w:cs="Arial"/>
                <w:b w:val="0"/>
                <w:i w:val="0"/>
                <w:color w:val="000000"/>
                <w:sz w:val="16"/>
                <w:u w:val="none"/>
              </w:rPr>
              <w:t>$</w:t>
            </w:r>
            <w:r>
              <w:rPr>
                <w:rFonts w:ascii="Arial" w:hAnsi="Arial" w:eastAsia="Arial" w:cs="Arial"/>
                <w:b w:val="0"/>
                <w:i w:val="0"/>
                <w:color w:val="000000"/>
                <w:sz w:val="16"/>
                <w:u w:val="none"/>
              </w:rPr>
              <w:tab/>
            </w:r>
            <w:r>
              <w:rPr>
                <w:rFonts w:ascii="Arial" w:hAnsi="Arial" w:eastAsia="Arial" w:cs="Arial"/>
                <w:b w:val="0"/>
                <w:i w:val="0"/>
                <w:color w:val="000000"/>
                <w:sz w:val="16"/>
                <w:u w:val="none"/>
              </w:rPr>
              <w:t>74,235</w:t>
            </w:r>
            <w:r>
              <w:rPr>
                <w:rFonts w:ascii="Arial" w:hAnsi="Arial" w:eastAsia="Arial" w:cs="Arial"/>
                <w:b w:val="0"/>
                <w:i w:val="0"/>
                <w:color w:val="000000"/>
                <w:sz w:val="16"/>
                <w:u w:val="none"/>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1"/>
                <w:tab w:val="left" w:pos="278"/>
              </w:tabs>
              <w:spacing w:before="3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6.8</w:t>
            </w:r>
            <w:r>
              <w:rPr>
                <w:rFonts w:ascii="Arial" w:hAnsi="Arial" w:eastAsia="Arial" w:cs="Arial"/>
                <w:b w:val="0"/>
                <w:i w:val="0"/>
                <w:color w:val="000000"/>
                <w:sz w:val="16"/>
                <w:u w:val="none"/>
              </w:rPr>
              <w:tab/>
            </w:r>
            <w:r>
              <w:rPr>
                <w:rFonts w:ascii="Arial" w:hAnsi="Arial" w:eastAsia="Arial" w:cs="Arial"/>
                <w:b w:val="0"/>
                <w:i w:val="0"/>
                <w:color w:val="000000"/>
                <w:sz w:val="16"/>
                <w:u w:val="none"/>
              </w:rPr>
              <w:t>%</w:t>
            </w:r>
          </w:p>
        </w:tc>
      </w:tr>
    </w:tbl>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rPr>
      </w:pPr>
    </w:p>
    <w:tbl>
      <w:tblPr>
        <w:tblStyle w:val="3"/>
        <w:tblW w:w="9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5"/>
        <w:gridCol w:w="60"/>
        <w:gridCol w:w="1185"/>
        <w:gridCol w:w="60"/>
        <w:gridCol w:w="1185"/>
        <w:gridCol w:w="60"/>
        <w:gridCol w:w="1065"/>
        <w:gridCol w:w="60"/>
        <w:gridCol w:w="825"/>
        <w:gridCol w:w="60"/>
        <w:gridCol w:w="1200"/>
        <w:gridCol w:w="60"/>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exact"/>
        </w:trPr>
        <w:tc>
          <w:tcPr>
            <w:tcW w:w="301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85" w:type="dxa"/>
            <w:tcBorders>
              <w:top w:val="nil"/>
              <w:left w:val="nil"/>
              <w:bottom w:val="single" w:color="000000" w:sz="8" w:space="0"/>
              <w:right w:val="nil"/>
            </w:tcBorders>
            <w:tcMar>
              <w:top w:w="0" w:type="dxa"/>
              <w:left w:w="53" w:type="dxa"/>
              <w:bottom w:w="0" w:type="dxa"/>
              <w:right w:w="53" w:type="dxa"/>
            </w:tcMar>
            <w:vAlign w:val="bottom"/>
          </w:tcPr>
          <w:p>
            <w:pPr>
              <w:keepNext/>
              <w:pageBreakBefore w:val="0"/>
              <w:spacing w:before="53" w:line="240" w:lineRule="auto"/>
              <w:jc w:val="center"/>
            </w:pPr>
            <w:r>
              <w:rPr>
                <w:rFonts w:ascii="Arial" w:hAnsi="Arial" w:eastAsia="Arial" w:cs="Arial"/>
                <w:b/>
                <w:i w:val="0"/>
                <w:color w:val="000000"/>
                <w:sz w:val="16"/>
                <w:u w:val="none"/>
              </w:rPr>
              <w:t>2022</w:t>
            </w:r>
          </w:p>
          <w:p>
            <w:pPr>
              <w:spacing w:line="240" w:lineRule="auto"/>
              <w:jc w:val="center"/>
            </w:pPr>
            <w:r>
              <w:rPr>
                <w:rFonts w:ascii="Arial" w:hAnsi="Arial" w:eastAsia="Arial" w:cs="Arial"/>
                <w:b/>
                <w:i w:val="0"/>
                <w:color w:val="000000"/>
                <w:sz w:val="16"/>
                <w:u w:val="none"/>
              </w:rPr>
              <w:t>As Adjusted</w:t>
            </w:r>
          </w:p>
          <w:p>
            <w:pPr>
              <w:spacing w:after="30" w:line="240" w:lineRule="auto"/>
              <w:jc w:val="center"/>
            </w:pPr>
            <w:r>
              <w:rPr>
                <w:rFonts w:ascii="Arial" w:hAnsi="Arial" w:eastAsia="Arial" w:cs="Arial"/>
                <w:b/>
                <w:i w:val="0"/>
                <w:color w:val="000000"/>
                <w:sz w:val="16"/>
                <w:u w:val="none"/>
              </w:rPr>
              <w:t>(Non-GAAP)</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85" w:type="dxa"/>
            <w:tcBorders>
              <w:top w:val="nil"/>
              <w:left w:val="nil"/>
              <w:bottom w:val="single" w:color="000000" w:sz="8" w:space="0"/>
              <w:right w:val="nil"/>
            </w:tcBorders>
            <w:tcMar>
              <w:top w:w="0" w:type="dxa"/>
              <w:left w:w="53" w:type="dxa"/>
              <w:bottom w:w="0" w:type="dxa"/>
              <w:right w:w="53" w:type="dxa"/>
            </w:tcMar>
            <w:vAlign w:val="bottom"/>
          </w:tcPr>
          <w:p>
            <w:pPr>
              <w:keepNext/>
              <w:pageBreakBefore w:val="0"/>
              <w:spacing w:before="53" w:line="240" w:lineRule="auto"/>
              <w:jc w:val="center"/>
            </w:pPr>
            <w:r>
              <w:rPr>
                <w:rFonts w:ascii="Arial" w:hAnsi="Arial" w:eastAsia="Arial" w:cs="Arial"/>
                <w:b/>
                <w:i w:val="0"/>
                <w:color w:val="000000"/>
                <w:sz w:val="16"/>
                <w:u w:val="none"/>
              </w:rPr>
              <w:t>2021</w:t>
            </w:r>
          </w:p>
          <w:p>
            <w:pPr>
              <w:spacing w:line="240" w:lineRule="auto"/>
              <w:jc w:val="center"/>
            </w:pPr>
            <w:r>
              <w:rPr>
                <w:rFonts w:ascii="Arial" w:hAnsi="Arial" w:eastAsia="Arial" w:cs="Arial"/>
                <w:b/>
                <w:i w:val="0"/>
                <w:color w:val="000000"/>
                <w:sz w:val="16"/>
                <w:u w:val="none"/>
              </w:rPr>
              <w:t>As Adjusted</w:t>
            </w:r>
          </w:p>
          <w:p>
            <w:pPr>
              <w:spacing w:after="30" w:line="240" w:lineRule="auto"/>
              <w:jc w:val="center"/>
            </w:pPr>
            <w:r>
              <w:rPr>
                <w:rFonts w:ascii="Arial" w:hAnsi="Arial" w:eastAsia="Arial" w:cs="Arial"/>
                <w:b/>
                <w:i w:val="0"/>
                <w:color w:val="000000"/>
                <w:sz w:val="16"/>
                <w:u w:val="none"/>
              </w:rPr>
              <w:t>(Non-GAAP)</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65" w:type="dxa"/>
            <w:tcBorders>
              <w:top w:val="nil"/>
              <w:left w:val="nil"/>
              <w:bottom w:val="single" w:color="000000" w:sz="8" w:space="0"/>
              <w:right w:val="nil"/>
            </w:tcBorders>
            <w:tcMar>
              <w:top w:w="0" w:type="dxa"/>
              <w:left w:w="53" w:type="dxa"/>
              <w:bottom w:w="0" w:type="dxa"/>
              <w:right w:w="53" w:type="dxa"/>
            </w:tcMar>
            <w:vAlign w:val="bottom"/>
          </w:tcPr>
          <w:p>
            <w:pPr>
              <w:keepNext/>
              <w:pageBreakBefore w:val="0"/>
              <w:spacing w:before="53" w:line="240" w:lineRule="auto"/>
              <w:jc w:val="center"/>
            </w:pPr>
            <w:r>
              <w:rPr>
                <w:rFonts w:ascii="Arial" w:hAnsi="Arial" w:eastAsia="Arial" w:cs="Arial"/>
                <w:b/>
                <w:i w:val="0"/>
                <w:color w:val="000000"/>
                <w:sz w:val="16"/>
                <w:u w:val="none"/>
              </w:rPr>
              <w:t>% Change</w:t>
            </w:r>
          </w:p>
          <w:p>
            <w:pPr>
              <w:spacing w:after="30" w:line="240" w:lineRule="auto"/>
              <w:jc w:val="center"/>
            </w:pPr>
            <w:r>
              <w:rPr>
                <w:rFonts w:ascii="Arial" w:hAnsi="Arial" w:eastAsia="Arial" w:cs="Arial"/>
                <w:b/>
                <w:i w:val="0"/>
                <w:color w:val="000000"/>
                <w:sz w:val="16"/>
                <w:u w:val="none"/>
              </w:rPr>
              <w:t>(Non-GAAP)</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25" w:type="dxa"/>
            <w:tcBorders>
              <w:top w:val="nil"/>
              <w:left w:val="nil"/>
              <w:bottom w:val="single" w:color="000000" w:sz="8" w:space="0"/>
              <w:right w:val="nil"/>
            </w:tcBorders>
            <w:tcMar>
              <w:top w:w="0" w:type="dxa"/>
              <w:left w:w="53" w:type="dxa"/>
              <w:bottom w:w="0" w:type="dxa"/>
              <w:right w:w="53" w:type="dxa"/>
            </w:tcMar>
            <w:vAlign w:val="bottom"/>
          </w:tcPr>
          <w:p>
            <w:pPr>
              <w:keepNext/>
              <w:pageBreakBefore w:val="0"/>
              <w:spacing w:before="53" w:line="240" w:lineRule="auto"/>
              <w:jc w:val="center"/>
            </w:pPr>
            <w:r>
              <w:rPr>
                <w:rFonts w:ascii="Arial" w:hAnsi="Arial" w:eastAsia="Arial" w:cs="Arial"/>
                <w:b/>
                <w:i w:val="0"/>
                <w:color w:val="000000"/>
                <w:sz w:val="16"/>
                <w:u w:val="none"/>
              </w:rPr>
              <w:t>Currency</w:t>
            </w:r>
          </w:p>
          <w:p>
            <w:pPr>
              <w:spacing w:after="30" w:line="240" w:lineRule="auto"/>
              <w:jc w:val="center"/>
            </w:pPr>
            <w:r>
              <w:rPr>
                <w:rFonts w:ascii="Arial" w:hAnsi="Arial" w:eastAsia="Arial" w:cs="Arial"/>
                <w:b/>
                <w:i w:val="0"/>
                <w:color w:val="000000"/>
                <w:sz w:val="16"/>
                <w:u w:val="none"/>
              </w:rPr>
              <w:t>Impact</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color="000000" w:sz="8" w:space="0"/>
              <w:right w:val="nil"/>
            </w:tcBorders>
            <w:tcMar>
              <w:top w:w="0" w:type="dxa"/>
              <w:left w:w="53" w:type="dxa"/>
              <w:bottom w:w="0" w:type="dxa"/>
              <w:right w:w="53" w:type="dxa"/>
            </w:tcMar>
            <w:vAlign w:val="bottom"/>
          </w:tcPr>
          <w:p>
            <w:pPr>
              <w:keepNext/>
              <w:pageBreakBefore w:val="0"/>
              <w:numPr>
                <w:ilvl w:val="0"/>
                <w:numId w:val="0"/>
              </w:numPr>
              <w:spacing w:before="53" w:after="0" w:line="240" w:lineRule="auto"/>
              <w:ind w:left="0" w:right="0" w:firstLine="0"/>
              <w:jc w:val="center"/>
              <w:outlineLvl w:val="9"/>
              <w:rPr>
                <w:rFonts w:ascii="Arial" w:hAnsi="Arial" w:eastAsia="Arial" w:cs="Arial"/>
                <w:b/>
                <w:i w:val="0"/>
                <w:sz w:val="16"/>
              </w:rPr>
            </w:pPr>
            <w:r>
              <w:rPr>
                <w:rFonts w:ascii="Arial" w:hAnsi="Arial" w:eastAsia="Arial" w:cs="Arial"/>
                <w:b/>
                <w:i w:val="0"/>
                <w:sz w:val="16"/>
              </w:rPr>
              <w:t>2022</w:t>
            </w:r>
          </w:p>
          <w:p>
            <w:pPr>
              <w:pageBreakBefore w:val="0"/>
              <w:numPr>
                <w:ilvl w:val="0"/>
                <w:numId w:val="0"/>
              </w:numPr>
              <w:spacing w:before="0" w:after="0" w:line="240" w:lineRule="auto"/>
              <w:ind w:left="0" w:right="0" w:firstLine="0"/>
              <w:jc w:val="center"/>
              <w:outlineLvl w:val="9"/>
              <w:rPr>
                <w:rFonts w:ascii="Arial" w:hAnsi="Arial" w:eastAsia="Arial" w:cs="Arial"/>
                <w:b/>
                <w:i w:val="0"/>
                <w:sz w:val="16"/>
              </w:rPr>
            </w:pPr>
            <w:r>
              <w:rPr>
                <w:rFonts w:ascii="Arial" w:hAnsi="Arial" w:eastAsia="Arial" w:cs="Arial"/>
                <w:b/>
                <w:i w:val="0"/>
                <w:sz w:val="16"/>
              </w:rPr>
              <w:t>As Adjusted</w:t>
            </w:r>
          </w:p>
          <w:p>
            <w:pPr>
              <w:pageBreakBefore w:val="0"/>
              <w:numPr>
                <w:ilvl w:val="0"/>
                <w:numId w:val="0"/>
              </w:numPr>
              <w:spacing w:before="0" w:after="0" w:line="240" w:lineRule="auto"/>
              <w:ind w:left="0" w:right="0" w:firstLine="0"/>
              <w:jc w:val="center"/>
              <w:outlineLvl w:val="9"/>
              <w:rPr>
                <w:rFonts w:ascii="Arial" w:hAnsi="Arial" w:eastAsia="Arial" w:cs="Arial"/>
                <w:b/>
                <w:i w:val="0"/>
                <w:sz w:val="16"/>
              </w:rPr>
            </w:pPr>
            <w:r>
              <w:rPr>
                <w:rFonts w:ascii="Arial" w:hAnsi="Arial" w:eastAsia="Arial" w:cs="Arial"/>
                <w:b/>
                <w:i w:val="0"/>
                <w:sz w:val="16"/>
              </w:rPr>
              <w:t>Currency</w:t>
            </w:r>
          </w:p>
          <w:p>
            <w:pPr>
              <w:pageBreakBefore w:val="0"/>
              <w:numPr>
                <w:ilvl w:val="0"/>
                <w:numId w:val="0"/>
              </w:numPr>
              <w:spacing w:before="0" w:after="0" w:line="240" w:lineRule="auto"/>
              <w:ind w:left="0" w:right="0" w:firstLine="0"/>
              <w:jc w:val="center"/>
              <w:outlineLvl w:val="9"/>
              <w:rPr>
                <w:rFonts w:ascii="Arial" w:hAnsi="Arial" w:eastAsia="Arial" w:cs="Arial"/>
                <w:b/>
                <w:i w:val="0"/>
                <w:sz w:val="16"/>
              </w:rPr>
            </w:pPr>
            <w:r>
              <w:rPr>
                <w:rFonts w:ascii="Arial" w:hAnsi="Arial" w:eastAsia="Arial" w:cs="Arial"/>
                <w:b/>
                <w:i w:val="0"/>
                <w:sz w:val="16"/>
              </w:rPr>
              <w:t>Neutral</w:t>
            </w:r>
          </w:p>
          <w:p>
            <w:pPr>
              <w:pageBreakBefore w:val="0"/>
              <w:numPr>
                <w:ilvl w:val="0"/>
                <w:numId w:val="0"/>
              </w:numPr>
              <w:spacing w:before="0" w:after="30" w:line="240" w:lineRule="auto"/>
              <w:ind w:left="0" w:right="0" w:firstLine="0"/>
              <w:jc w:val="center"/>
              <w:outlineLvl w:val="9"/>
              <w:rPr>
                <w:rFonts w:ascii="Arial" w:hAnsi="Arial" w:eastAsia="Arial" w:cs="Arial"/>
                <w:b/>
                <w:i w:val="0"/>
                <w:sz w:val="16"/>
              </w:rPr>
            </w:pPr>
            <w:r>
              <w:rPr>
                <w:rFonts w:ascii="Arial" w:hAnsi="Arial" w:eastAsia="Arial" w:cs="Arial"/>
                <w:b/>
                <w:i w:val="0"/>
                <w:sz w:val="16"/>
              </w:rPr>
              <w:t>(Non-GAAP)</w:t>
            </w:r>
            <w:r>
              <w:rPr>
                <w:rFonts w:ascii="Arial" w:hAnsi="Arial" w:eastAsia="Arial" w:cs="Arial"/>
                <w:b/>
                <w:i w:val="0"/>
                <w:sz w:val="16"/>
                <w:vertAlign w:val="superscript"/>
              </w:rPr>
              <w:t>(1)</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65" w:type="dxa"/>
            <w:tcBorders>
              <w:top w:val="nil"/>
              <w:left w:val="nil"/>
              <w:bottom w:val="single" w:color="000000" w:sz="8" w:space="0"/>
              <w:right w:val="nil"/>
            </w:tcBorders>
            <w:tcMar>
              <w:top w:w="0" w:type="dxa"/>
              <w:left w:w="53" w:type="dxa"/>
              <w:bottom w:w="0" w:type="dxa"/>
              <w:right w:w="53" w:type="dxa"/>
            </w:tcMar>
            <w:vAlign w:val="bottom"/>
          </w:tcPr>
          <w:p>
            <w:pPr>
              <w:keepNext/>
              <w:pageBreakBefore w:val="0"/>
              <w:spacing w:before="53" w:line="240" w:lineRule="auto"/>
              <w:jc w:val="center"/>
            </w:pPr>
            <w:r>
              <w:rPr>
                <w:rFonts w:ascii="Arial" w:hAnsi="Arial" w:eastAsia="Arial" w:cs="Arial"/>
                <w:b/>
                <w:i w:val="0"/>
                <w:color w:val="000000"/>
                <w:sz w:val="16"/>
                <w:u w:val="none"/>
              </w:rPr>
              <w:t>% Change</w:t>
            </w:r>
          </w:p>
          <w:p>
            <w:pPr>
              <w:spacing w:after="30" w:line="240" w:lineRule="auto"/>
              <w:jc w:val="center"/>
            </w:pPr>
            <w:r>
              <w:rPr>
                <w:rFonts w:ascii="Arial" w:hAnsi="Arial" w:eastAsia="Arial" w:cs="Arial"/>
                <w:b/>
                <w:i w:val="0"/>
                <w:color w:val="000000"/>
                <w:sz w:val="16"/>
                <w:u w:val="none"/>
              </w:rPr>
              <w:t>(Non-GAAP)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301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33" w:after="30" w:line="240" w:lineRule="auto"/>
              <w:ind w:left="0" w:right="0" w:firstLine="0"/>
              <w:jc w:val="left"/>
              <w:outlineLvl w:val="9"/>
              <w:rPr>
                <w:rFonts w:ascii="Arial" w:hAnsi="Arial" w:eastAsia="Arial" w:cs="Arial"/>
                <w:b/>
                <w:i w:val="0"/>
                <w:sz w:val="16"/>
              </w:rPr>
            </w:pPr>
            <w:r>
              <w:rPr>
                <w:rFonts w:ascii="Arial" w:hAnsi="Arial" w:eastAsia="Arial" w:cs="Arial"/>
                <w:b/>
                <w:i w:val="0"/>
                <w:sz w:val="16"/>
              </w:rPr>
              <w:t>As-Adjusted Operating Profit</w:t>
            </w:r>
            <w:r>
              <w:rPr>
                <w:rFonts w:ascii="Arial" w:hAnsi="Arial" w:eastAsia="Arial" w:cs="Arial"/>
                <w:b/>
                <w:i w:val="0"/>
                <w:sz w:val="16"/>
                <w:vertAlign w:val="superscript"/>
              </w:rPr>
              <w:t>(3)</w:t>
            </w:r>
            <w:r>
              <w:rPr>
                <w:rFonts w:ascii="Arial" w:hAnsi="Arial" w:eastAsia="Arial" w:cs="Arial"/>
                <w:b/>
                <w:i w:val="0"/>
                <w:sz w:val="16"/>
              </w:rPr>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85"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85"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65"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25"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65"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301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3" w:after="30" w:line="240" w:lineRule="auto"/>
              <w:ind w:left="120"/>
              <w:jc w:val="left"/>
            </w:pPr>
            <w:r>
              <w:rPr>
                <w:rFonts w:ascii="Arial" w:hAnsi="Arial" w:eastAsia="Arial" w:cs="Arial"/>
                <w:b w:val="0"/>
                <w:i w:val="0"/>
                <w:color w:val="000000"/>
                <w:sz w:val="16"/>
                <w:u w:val="none"/>
              </w:rPr>
              <w:t xml:space="preserve">  U.S. Domestic Package</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666"/>
                <w:tab w:val="left" w:pos="1117"/>
              </w:tabs>
              <w:spacing w:before="53" w:after="30" w:line="240" w:lineRule="auto"/>
              <w:jc w:val="right"/>
            </w:pPr>
            <w:r>
              <w:rPr>
                <w:rFonts w:ascii="Arial" w:hAnsi="Arial" w:eastAsia="Arial" w:cs="Arial"/>
                <w:b w:val="0"/>
                <w:i w:val="0"/>
                <w:color w:val="000000"/>
                <w:sz w:val="16"/>
                <w:u w:val="none"/>
              </w:rPr>
              <w:t>$</w:t>
            </w:r>
            <w:r>
              <w:rPr>
                <w:rFonts w:ascii="Arial" w:hAnsi="Arial" w:eastAsia="Arial" w:cs="Arial"/>
                <w:b w:val="0"/>
                <w:i w:val="0"/>
                <w:color w:val="000000"/>
                <w:sz w:val="16"/>
                <w:u w:val="none"/>
              </w:rPr>
              <w:tab/>
            </w:r>
            <w:r>
              <w:rPr>
                <w:rFonts w:ascii="Arial" w:hAnsi="Arial" w:eastAsia="Arial" w:cs="Arial"/>
                <w:b w:val="0"/>
                <w:i w:val="0"/>
                <w:color w:val="000000"/>
                <w:sz w:val="16"/>
                <w:u w:val="none"/>
              </w:rPr>
              <w:t>5,246</w:t>
            </w:r>
            <w:r>
              <w:rPr>
                <w:rFonts w:ascii="Arial" w:hAnsi="Arial" w:eastAsia="Arial" w:cs="Arial"/>
                <w:b w:val="0"/>
                <w:i w:val="0"/>
                <w:color w:val="000000"/>
                <w:sz w:val="16"/>
                <w:u w:val="none"/>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666"/>
                <w:tab w:val="left" w:pos="1117"/>
              </w:tabs>
              <w:spacing w:before="53" w:after="30" w:line="240" w:lineRule="auto"/>
              <w:jc w:val="right"/>
            </w:pPr>
            <w:r>
              <w:rPr>
                <w:rFonts w:ascii="Arial" w:hAnsi="Arial" w:eastAsia="Arial" w:cs="Arial"/>
                <w:b w:val="0"/>
                <w:i w:val="0"/>
                <w:color w:val="000000"/>
                <w:sz w:val="16"/>
                <w:u w:val="none"/>
              </w:rPr>
              <w:t>$</w:t>
            </w:r>
            <w:r>
              <w:rPr>
                <w:rFonts w:ascii="Arial" w:hAnsi="Arial" w:eastAsia="Arial" w:cs="Arial"/>
                <w:b w:val="0"/>
                <w:i w:val="0"/>
                <w:color w:val="000000"/>
                <w:sz w:val="16"/>
                <w:u w:val="none"/>
              </w:rPr>
              <w:tab/>
            </w:r>
            <w:r>
              <w:rPr>
                <w:rFonts w:ascii="Arial" w:hAnsi="Arial" w:eastAsia="Arial" w:cs="Arial"/>
                <w:b w:val="0"/>
                <w:i w:val="0"/>
                <w:color w:val="000000"/>
                <w:sz w:val="16"/>
                <w:u w:val="none"/>
              </w:rPr>
              <w:t>4,552</w:t>
            </w:r>
            <w:r>
              <w:rPr>
                <w:rFonts w:ascii="Arial" w:hAnsi="Arial" w:eastAsia="Arial" w:cs="Arial"/>
                <w:b w:val="0"/>
                <w:i w:val="0"/>
                <w:color w:val="000000"/>
                <w:sz w:val="16"/>
                <w:u w:val="none"/>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
                <w:tab w:val="left" w:pos="367"/>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15.2</w:t>
            </w:r>
            <w:r>
              <w:rPr>
                <w:rFonts w:ascii="Arial" w:hAnsi="Arial" w:eastAsia="Arial" w:cs="Arial"/>
                <w:b w:val="0"/>
                <w:i w:val="0"/>
                <w:color w:val="000000"/>
                <w:sz w:val="16"/>
                <w:u w:val="none"/>
              </w:rPr>
              <w:tab/>
            </w:r>
            <w:r>
              <w:rPr>
                <w:rFonts w:ascii="Arial" w:hAnsi="Arial" w:eastAsia="Arial" w:cs="Arial"/>
                <w:b w:val="0"/>
                <w:i w:val="0"/>
                <w:color w:val="000000"/>
                <w:sz w:val="16"/>
                <w:u w:val="none"/>
              </w:rPr>
              <w: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2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546"/>
                <w:tab w:val="left" w:pos="757"/>
              </w:tabs>
              <w:spacing w:before="53" w:after="30" w:line="240" w:lineRule="auto"/>
              <w:jc w:val="right"/>
            </w:pPr>
            <w:r>
              <w:rPr>
                <w:rFonts w:ascii="Arial" w:hAnsi="Arial" w:eastAsia="Arial" w:cs="Arial"/>
                <w:b w:val="0"/>
                <w:i w:val="0"/>
                <w:color w:val="000000"/>
                <w:sz w:val="16"/>
                <w:u w:val="none"/>
              </w:rPr>
              <w:t>$</w:t>
            </w:r>
            <w:r>
              <w:rPr>
                <w:rFonts w:ascii="Arial" w:hAnsi="Arial" w:eastAsia="Arial" w:cs="Arial"/>
                <w:b w:val="0"/>
                <w:i w:val="0"/>
                <w:color w:val="000000"/>
                <w:sz w:val="16"/>
                <w:u w:val="none"/>
              </w:rPr>
              <w:tab/>
            </w:r>
            <w:r>
              <w:rPr>
                <w:rFonts w:ascii="Arial" w:hAnsi="Arial" w:eastAsia="Arial" w:cs="Arial"/>
                <w:b w:val="0"/>
                <w:i w:val="0"/>
                <w:color w:val="000000"/>
                <w:sz w:val="16"/>
                <w:u w:val="none"/>
              </w:rPr>
              <w:t>—</w:t>
            </w:r>
            <w:r>
              <w:rPr>
                <w:rFonts w:ascii="Arial" w:hAnsi="Arial" w:eastAsia="Arial" w:cs="Arial"/>
                <w:b w:val="0"/>
                <w:i w:val="0"/>
                <w:color w:val="000000"/>
                <w:sz w:val="16"/>
                <w:u w:val="none"/>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681"/>
                <w:tab w:val="left" w:pos="1132"/>
              </w:tabs>
              <w:spacing w:before="53" w:after="30" w:line="240" w:lineRule="auto"/>
              <w:jc w:val="right"/>
            </w:pPr>
            <w:r>
              <w:rPr>
                <w:rFonts w:ascii="Arial" w:hAnsi="Arial" w:eastAsia="Arial" w:cs="Arial"/>
                <w:b w:val="0"/>
                <w:i w:val="0"/>
                <w:color w:val="000000"/>
                <w:sz w:val="16"/>
                <w:u w:val="none"/>
              </w:rPr>
              <w:t>$</w:t>
            </w:r>
            <w:r>
              <w:rPr>
                <w:rFonts w:ascii="Arial" w:hAnsi="Arial" w:eastAsia="Arial" w:cs="Arial"/>
                <w:b w:val="0"/>
                <w:i w:val="0"/>
                <w:color w:val="000000"/>
                <w:sz w:val="16"/>
                <w:u w:val="none"/>
              </w:rPr>
              <w:tab/>
            </w:r>
            <w:r>
              <w:rPr>
                <w:rFonts w:ascii="Arial" w:hAnsi="Arial" w:eastAsia="Arial" w:cs="Arial"/>
                <w:b w:val="0"/>
                <w:i w:val="0"/>
                <w:color w:val="000000"/>
                <w:sz w:val="16"/>
                <w:u w:val="none"/>
              </w:rPr>
              <w:t>5,246</w:t>
            </w:r>
            <w:r>
              <w:rPr>
                <w:rFonts w:ascii="Arial" w:hAnsi="Arial" w:eastAsia="Arial" w:cs="Arial"/>
                <w:b w:val="0"/>
                <w:i w:val="0"/>
                <w:color w:val="000000"/>
                <w:sz w:val="16"/>
                <w:u w:val="none"/>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
                <w:tab w:val="left" w:pos="367"/>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15.2</w:t>
            </w:r>
            <w:r>
              <w:rPr>
                <w:rFonts w:ascii="Arial" w:hAnsi="Arial" w:eastAsia="Arial" w:cs="Arial"/>
                <w:b w:val="0"/>
                <w:i w:val="0"/>
                <w:color w:val="000000"/>
                <w:sz w:val="16"/>
                <w:u w:val="none"/>
              </w:rPr>
              <w:tab/>
            </w:r>
            <w:r>
              <w:rPr>
                <w:rFonts w:ascii="Arial" w:hAnsi="Arial" w:eastAsia="Arial" w:cs="Arial"/>
                <w:b w:val="0"/>
                <w:i w:val="0"/>
                <w:color w:val="000000"/>
                <w:sz w:val="16"/>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301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3" w:after="30" w:line="240" w:lineRule="auto"/>
              <w:ind w:left="120"/>
              <w:jc w:val="left"/>
            </w:pPr>
            <w:r>
              <w:rPr>
                <w:rFonts w:ascii="Arial" w:hAnsi="Arial" w:eastAsia="Arial" w:cs="Arial"/>
                <w:b w:val="0"/>
                <w:i w:val="0"/>
                <w:color w:val="000000"/>
                <w:sz w:val="16"/>
                <w:u w:val="none"/>
              </w:rPr>
              <w:t xml:space="preserve">  International Package</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66"/>
                <w:tab w:val="left" w:pos="1117"/>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3,328</w:t>
            </w:r>
            <w:r>
              <w:rPr>
                <w:rFonts w:ascii="Arial" w:hAnsi="Arial" w:eastAsia="Arial" w:cs="Arial"/>
                <w:b w:val="0"/>
                <w:i w:val="0"/>
                <w:color w:val="000000"/>
                <w:sz w:val="16"/>
                <w:u w:val="none"/>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66"/>
                <w:tab w:val="left" w:pos="1117"/>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3,389</w:t>
            </w:r>
            <w:r>
              <w:rPr>
                <w:rFonts w:ascii="Arial" w:hAnsi="Arial" w:eastAsia="Arial" w:cs="Arial"/>
                <w:b w:val="0"/>
                <w:i w:val="0"/>
                <w:color w:val="000000"/>
                <w:sz w:val="16"/>
                <w:u w:val="none"/>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
                <w:tab w:val="left" w:pos="331"/>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(1.8)</w:t>
            </w:r>
            <w:r>
              <w:rPr>
                <w:rFonts w:ascii="Arial" w:hAnsi="Arial" w:eastAsia="Arial" w:cs="Arial"/>
                <w:b w:val="0"/>
                <w:i w:val="0"/>
                <w:color w:val="000000"/>
                <w:sz w:val="16"/>
                <w:u w:val="none"/>
              </w:rPr>
              <w:tab/>
            </w:r>
            <w:r>
              <w:rPr>
                <w:rFonts w:ascii="Arial" w:hAnsi="Arial" w:eastAsia="Arial" w:cs="Arial"/>
                <w:b w:val="0"/>
                <w:i w:val="0"/>
                <w:color w:val="000000"/>
                <w:sz w:val="16"/>
                <w:u w:val="none"/>
              </w:rPr>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2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439"/>
                <w:tab w:val="left" w:pos="757"/>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170</w:t>
            </w:r>
            <w:r>
              <w:rPr>
                <w:rFonts w:ascii="Arial" w:hAnsi="Arial" w:eastAsia="Arial" w:cs="Arial"/>
                <w:b w:val="0"/>
                <w:i w:val="0"/>
                <w:color w:val="000000"/>
                <w:sz w:val="16"/>
                <w:u w:val="none"/>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81"/>
                <w:tab w:val="left" w:pos="1132"/>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3,498</w:t>
            </w:r>
            <w:r>
              <w:rPr>
                <w:rFonts w:ascii="Arial" w:hAnsi="Arial" w:eastAsia="Arial" w:cs="Arial"/>
                <w:b w:val="0"/>
                <w:i w:val="0"/>
                <w:color w:val="000000"/>
                <w:sz w:val="16"/>
                <w:u w:val="none"/>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
                <w:tab w:val="left" w:pos="278"/>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3.2</w:t>
            </w:r>
            <w:r>
              <w:rPr>
                <w:rFonts w:ascii="Arial" w:hAnsi="Arial" w:eastAsia="Arial" w:cs="Arial"/>
                <w:b w:val="0"/>
                <w:i w:val="0"/>
                <w:color w:val="000000"/>
                <w:sz w:val="16"/>
                <w:u w:val="none"/>
              </w:rPr>
              <w:tab/>
            </w:r>
            <w:r>
              <w:rPr>
                <w:rFonts w:ascii="Arial" w:hAnsi="Arial" w:eastAsia="Arial" w:cs="Arial"/>
                <w:b w:val="0"/>
                <w:i w:val="0"/>
                <w:color w:val="000000"/>
                <w:sz w:val="16"/>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301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53" w:after="30" w:line="240" w:lineRule="auto"/>
              <w:ind w:left="120" w:right="0" w:firstLine="0"/>
              <w:jc w:val="left"/>
              <w:outlineLvl w:val="9"/>
              <w:rPr>
                <w:rFonts w:ascii="Arial" w:hAnsi="Arial" w:eastAsia="Arial" w:cs="Arial"/>
                <w:b w:val="0"/>
                <w:i w:val="0"/>
                <w:sz w:val="16"/>
              </w:rPr>
            </w:pPr>
            <w:r>
              <w:rPr>
                <w:rFonts w:ascii="Arial" w:hAnsi="Arial" w:eastAsia="Arial" w:cs="Arial"/>
                <w:b w:val="0"/>
                <w:i w:val="0"/>
                <w:sz w:val="16"/>
              </w:rPr>
              <w:t xml:space="preserve">  Supply Chain Solutions</w:t>
            </w:r>
            <w:r>
              <w:rPr>
                <w:rFonts w:ascii="Arial" w:hAnsi="Arial" w:eastAsia="Arial" w:cs="Arial"/>
                <w:b w:val="0"/>
                <w:i w:val="0"/>
                <w:sz w:val="16"/>
                <w:vertAlign w:val="superscript"/>
              </w:rPr>
              <w:t>(2)</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85"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pageBreakBefore w:val="0"/>
              <w:tabs>
                <w:tab w:val="left" w:pos="666"/>
                <w:tab w:val="left" w:pos="1117"/>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1,457</w:t>
            </w:r>
            <w:r>
              <w:rPr>
                <w:rFonts w:ascii="Arial" w:hAnsi="Arial" w:eastAsia="Arial" w:cs="Arial"/>
                <w:b w:val="0"/>
                <w:i w:val="0"/>
                <w:color w:val="000000"/>
                <w:sz w:val="16"/>
                <w:u w:val="none"/>
              </w:rPr>
              <w:tab/>
            </w:r>
          </w:p>
        </w:tc>
        <w:tc>
          <w:tcPr>
            <w:tcW w:w="60" w:type="dxa"/>
            <w:tcBorders>
              <w:top w:val="nil"/>
              <w:left w:val="nil"/>
              <w:bottom w:val="single" w:color="000000" w:sz="8" w:space="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85"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pageBreakBefore w:val="0"/>
              <w:tabs>
                <w:tab w:val="left" w:pos="666"/>
                <w:tab w:val="left" w:pos="1117"/>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1,251</w:t>
            </w:r>
            <w:r>
              <w:rPr>
                <w:rFonts w:ascii="Arial" w:hAnsi="Arial" w:eastAsia="Arial" w:cs="Arial"/>
                <w:b w:val="0"/>
                <w:i w:val="0"/>
                <w:color w:val="000000"/>
                <w:sz w:val="16"/>
                <w:u w:val="none"/>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
                <w:tab w:val="left" w:pos="367"/>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16.5</w:t>
            </w:r>
            <w:r>
              <w:rPr>
                <w:rFonts w:ascii="Arial" w:hAnsi="Arial" w:eastAsia="Arial" w:cs="Arial"/>
                <w:b w:val="0"/>
                <w:i w:val="0"/>
                <w:color w:val="000000"/>
                <w:sz w:val="16"/>
                <w:u w:val="none"/>
              </w:rPr>
              <w:tab/>
            </w:r>
            <w:r>
              <w:rPr>
                <w:rFonts w:ascii="Arial" w:hAnsi="Arial" w:eastAsia="Arial" w:cs="Arial"/>
                <w:b w:val="0"/>
                <w:i w:val="0"/>
                <w:color w:val="000000"/>
                <w:sz w:val="16"/>
                <w:u w:val="none"/>
              </w:rPr>
              <w: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25"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pageBreakBefore w:val="0"/>
              <w:tabs>
                <w:tab w:val="left" w:pos="455"/>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(25)</w:t>
            </w:r>
          </w:p>
        </w:tc>
        <w:tc>
          <w:tcPr>
            <w:tcW w:w="60" w:type="dxa"/>
            <w:tcBorders>
              <w:top w:val="nil"/>
              <w:left w:val="nil"/>
              <w:bottom w:val="single" w:color="000000" w:sz="8" w:space="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pageBreakBefore w:val="0"/>
              <w:tabs>
                <w:tab w:val="left" w:pos="681"/>
                <w:tab w:val="left" w:pos="1132"/>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1,432</w:t>
            </w:r>
            <w:r>
              <w:rPr>
                <w:rFonts w:ascii="Arial" w:hAnsi="Arial" w:eastAsia="Arial" w:cs="Arial"/>
                <w:b w:val="0"/>
                <w:i w:val="0"/>
                <w:color w:val="000000"/>
                <w:sz w:val="16"/>
                <w:u w:val="none"/>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
                <w:tab w:val="left" w:pos="367"/>
              </w:tabs>
              <w:spacing w:before="5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14.5</w:t>
            </w:r>
            <w:r>
              <w:rPr>
                <w:rFonts w:ascii="Arial" w:hAnsi="Arial" w:eastAsia="Arial" w:cs="Arial"/>
                <w:b w:val="0"/>
                <w:i w:val="0"/>
                <w:color w:val="000000"/>
                <w:sz w:val="16"/>
                <w:u w:val="none"/>
              </w:rPr>
              <w:tab/>
            </w:r>
            <w:r>
              <w:rPr>
                <w:rFonts w:ascii="Arial" w:hAnsi="Arial" w:eastAsia="Arial" w:cs="Arial"/>
                <w:b w:val="0"/>
                <w:i w:val="0"/>
                <w:color w:val="000000"/>
                <w:sz w:val="16"/>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301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33" w:after="30" w:line="240" w:lineRule="auto"/>
              <w:ind w:left="120"/>
              <w:jc w:val="left"/>
            </w:pPr>
            <w:r>
              <w:rPr>
                <w:rFonts w:ascii="Arial" w:hAnsi="Arial" w:eastAsia="Arial" w:cs="Arial"/>
                <w:b w:val="0"/>
                <w:i w:val="0"/>
                <w:color w:val="000000"/>
                <w:sz w:val="16"/>
                <w:u w:val="none"/>
              </w:rPr>
              <w:t xml:space="preserve">  Total operating profit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85"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keepNext/>
              <w:pageBreakBefore w:val="0"/>
              <w:tabs>
                <w:tab w:val="left" w:pos="577"/>
                <w:tab w:val="left" w:pos="1117"/>
              </w:tabs>
              <w:spacing w:before="33" w:after="30" w:line="240" w:lineRule="auto"/>
              <w:jc w:val="right"/>
            </w:pPr>
            <w:r>
              <w:rPr>
                <w:rFonts w:ascii="Arial" w:hAnsi="Arial" w:eastAsia="Arial" w:cs="Arial"/>
                <w:b w:val="0"/>
                <w:i w:val="0"/>
                <w:color w:val="000000"/>
                <w:sz w:val="16"/>
                <w:u w:val="none"/>
              </w:rPr>
              <w:t>$</w:t>
            </w:r>
            <w:r>
              <w:rPr>
                <w:rFonts w:ascii="Arial" w:hAnsi="Arial" w:eastAsia="Arial" w:cs="Arial"/>
                <w:b w:val="0"/>
                <w:i w:val="0"/>
                <w:color w:val="000000"/>
                <w:sz w:val="16"/>
                <w:u w:val="none"/>
              </w:rPr>
              <w:tab/>
            </w:r>
            <w:r>
              <w:rPr>
                <w:rFonts w:ascii="Arial" w:hAnsi="Arial" w:eastAsia="Arial" w:cs="Arial"/>
                <w:b w:val="0"/>
                <w:i w:val="0"/>
                <w:color w:val="000000"/>
                <w:sz w:val="16"/>
                <w:u w:val="none"/>
              </w:rPr>
              <w:t>10,031</w:t>
            </w:r>
            <w:r>
              <w:rPr>
                <w:rFonts w:ascii="Arial" w:hAnsi="Arial" w:eastAsia="Arial" w:cs="Arial"/>
                <w:b w:val="0"/>
                <w:i w:val="0"/>
                <w:color w:val="000000"/>
                <w:sz w:val="16"/>
                <w:u w:val="none"/>
              </w:rPr>
              <w:tab/>
            </w:r>
          </w:p>
        </w:tc>
        <w:tc>
          <w:tcPr>
            <w:tcW w:w="60" w:type="dxa"/>
            <w:tcBorders>
              <w:top w:val="single" w:color="000000" w:sz="8" w:space="0"/>
              <w:left w:val="nil"/>
              <w:bottom w:val="double" w:color="000000" w:sz="8" w:space="0"/>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85"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keepNext/>
              <w:pageBreakBefore w:val="0"/>
              <w:tabs>
                <w:tab w:val="left" w:pos="666"/>
                <w:tab w:val="left" w:pos="1117"/>
              </w:tabs>
              <w:spacing w:before="33" w:after="30" w:line="240" w:lineRule="auto"/>
              <w:jc w:val="right"/>
            </w:pPr>
            <w:r>
              <w:rPr>
                <w:rFonts w:ascii="Arial" w:hAnsi="Arial" w:eastAsia="Arial" w:cs="Arial"/>
                <w:b w:val="0"/>
                <w:i w:val="0"/>
                <w:color w:val="000000"/>
                <w:sz w:val="16"/>
                <w:u w:val="none"/>
              </w:rPr>
              <w:t>$</w:t>
            </w:r>
            <w:r>
              <w:rPr>
                <w:rFonts w:ascii="Arial" w:hAnsi="Arial" w:eastAsia="Arial" w:cs="Arial"/>
                <w:b w:val="0"/>
                <w:i w:val="0"/>
                <w:color w:val="000000"/>
                <w:sz w:val="16"/>
                <w:u w:val="none"/>
              </w:rPr>
              <w:tab/>
            </w:r>
            <w:r>
              <w:rPr>
                <w:rFonts w:ascii="Arial" w:hAnsi="Arial" w:eastAsia="Arial" w:cs="Arial"/>
                <w:b w:val="0"/>
                <w:i w:val="0"/>
                <w:color w:val="000000"/>
                <w:sz w:val="16"/>
                <w:u w:val="none"/>
              </w:rPr>
              <w:t>9,192</w:t>
            </w:r>
            <w:r>
              <w:rPr>
                <w:rFonts w:ascii="Arial" w:hAnsi="Arial" w:eastAsia="Arial" w:cs="Arial"/>
                <w:b w:val="0"/>
                <w:i w:val="0"/>
                <w:color w:val="000000"/>
                <w:sz w:val="16"/>
                <w:u w:val="none"/>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
                <w:tab w:val="left" w:pos="278"/>
              </w:tabs>
              <w:spacing w:before="3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9.1</w:t>
            </w:r>
            <w:r>
              <w:rPr>
                <w:rFonts w:ascii="Arial" w:hAnsi="Arial" w:eastAsia="Arial" w:cs="Arial"/>
                <w:b w:val="0"/>
                <w:i w:val="0"/>
                <w:color w:val="000000"/>
                <w:sz w:val="16"/>
                <w:u w:val="none"/>
              </w:rPr>
              <w:tab/>
            </w:r>
            <w:r>
              <w:rPr>
                <w:rFonts w:ascii="Arial" w:hAnsi="Arial" w:eastAsia="Arial" w:cs="Arial"/>
                <w:b w:val="0"/>
                <w:i w:val="0"/>
                <w:color w:val="000000"/>
                <w:sz w:val="16"/>
                <w:u w:val="none"/>
              </w:rPr>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25"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keepNext/>
              <w:pageBreakBefore w:val="0"/>
              <w:tabs>
                <w:tab w:val="left" w:pos="439"/>
                <w:tab w:val="left" w:pos="757"/>
              </w:tabs>
              <w:spacing w:before="33" w:after="30" w:line="240" w:lineRule="auto"/>
              <w:jc w:val="right"/>
            </w:pPr>
            <w:r>
              <w:rPr>
                <w:rFonts w:ascii="Arial" w:hAnsi="Arial" w:eastAsia="Arial" w:cs="Arial"/>
                <w:b w:val="0"/>
                <w:i w:val="0"/>
                <w:color w:val="000000"/>
                <w:sz w:val="16"/>
                <w:u w:val="none"/>
              </w:rPr>
              <w:t>$</w:t>
            </w:r>
            <w:r>
              <w:rPr>
                <w:rFonts w:ascii="Arial" w:hAnsi="Arial" w:eastAsia="Arial" w:cs="Arial"/>
                <w:b w:val="0"/>
                <w:i w:val="0"/>
                <w:color w:val="000000"/>
                <w:sz w:val="16"/>
                <w:u w:val="none"/>
              </w:rPr>
              <w:tab/>
            </w:r>
            <w:r>
              <w:rPr>
                <w:rFonts w:ascii="Arial" w:hAnsi="Arial" w:eastAsia="Arial" w:cs="Arial"/>
                <w:b w:val="0"/>
                <w:i w:val="0"/>
                <w:color w:val="000000"/>
                <w:sz w:val="16"/>
                <w:u w:val="none"/>
              </w:rPr>
              <w:t>145</w:t>
            </w:r>
            <w:r>
              <w:rPr>
                <w:rFonts w:ascii="Arial" w:hAnsi="Arial" w:eastAsia="Arial" w:cs="Arial"/>
                <w:b w:val="0"/>
                <w:i w:val="0"/>
                <w:color w:val="000000"/>
                <w:sz w:val="16"/>
                <w:u w:val="none"/>
              </w:rPr>
              <w:tab/>
            </w:r>
          </w:p>
        </w:tc>
        <w:tc>
          <w:tcPr>
            <w:tcW w:w="60" w:type="dxa"/>
            <w:tcBorders>
              <w:top w:val="single" w:color="000000" w:sz="8" w:space="0"/>
              <w:left w:val="nil"/>
              <w:bottom w:val="double" w:color="000000" w:sz="8" w:space="0"/>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keepNext/>
              <w:pageBreakBefore w:val="0"/>
              <w:tabs>
                <w:tab w:val="left" w:pos="592"/>
                <w:tab w:val="left" w:pos="1132"/>
              </w:tabs>
              <w:spacing w:before="33" w:after="30" w:line="240" w:lineRule="auto"/>
              <w:jc w:val="right"/>
            </w:pPr>
            <w:r>
              <w:rPr>
                <w:rFonts w:ascii="Arial" w:hAnsi="Arial" w:eastAsia="Arial" w:cs="Arial"/>
                <w:b w:val="0"/>
                <w:i w:val="0"/>
                <w:color w:val="000000"/>
                <w:sz w:val="16"/>
                <w:u w:val="none"/>
              </w:rPr>
              <w:t>$</w:t>
            </w:r>
            <w:r>
              <w:rPr>
                <w:rFonts w:ascii="Arial" w:hAnsi="Arial" w:eastAsia="Arial" w:cs="Arial"/>
                <w:b w:val="0"/>
                <w:i w:val="0"/>
                <w:color w:val="000000"/>
                <w:sz w:val="16"/>
                <w:u w:val="none"/>
              </w:rPr>
              <w:tab/>
            </w:r>
            <w:r>
              <w:rPr>
                <w:rFonts w:ascii="Arial" w:hAnsi="Arial" w:eastAsia="Arial" w:cs="Arial"/>
                <w:b w:val="0"/>
                <w:i w:val="0"/>
                <w:color w:val="000000"/>
                <w:sz w:val="16"/>
                <w:u w:val="none"/>
              </w:rPr>
              <w:t>10,176</w:t>
            </w:r>
            <w:r>
              <w:rPr>
                <w:rFonts w:ascii="Arial" w:hAnsi="Arial" w:eastAsia="Arial" w:cs="Arial"/>
                <w:b w:val="0"/>
                <w:i w:val="0"/>
                <w:color w:val="000000"/>
                <w:sz w:val="16"/>
                <w:u w:val="none"/>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
                <w:tab w:val="left" w:pos="367"/>
              </w:tabs>
              <w:spacing w:before="33" w:after="30" w:line="240" w:lineRule="auto"/>
              <w:jc w:val="right"/>
            </w:pPr>
            <w:r>
              <w:rPr>
                <w:rFonts w:ascii="Arial" w:hAnsi="Arial" w:eastAsia="Arial" w:cs="Arial"/>
                <w:b w:val="0"/>
                <w:i w:val="0"/>
                <w:color w:val="000000"/>
                <w:sz w:val="16"/>
                <w:u w:val="none"/>
              </w:rPr>
              <w:tab/>
            </w:r>
            <w:r>
              <w:rPr>
                <w:rFonts w:ascii="Arial" w:hAnsi="Arial" w:eastAsia="Arial" w:cs="Arial"/>
                <w:b w:val="0"/>
                <w:i w:val="0"/>
                <w:color w:val="000000"/>
                <w:sz w:val="16"/>
                <w:u w:val="none"/>
              </w:rPr>
              <w:t>10.7</w:t>
            </w:r>
            <w:r>
              <w:rPr>
                <w:rFonts w:ascii="Arial" w:hAnsi="Arial" w:eastAsia="Arial" w:cs="Arial"/>
                <w:b w:val="0"/>
                <w:i w:val="0"/>
                <w:color w:val="000000"/>
                <w:sz w:val="16"/>
                <w:u w:val="none"/>
              </w:rPr>
              <w:tab/>
            </w:r>
            <w:r>
              <w:rPr>
                <w:rFonts w:ascii="Arial" w:hAnsi="Arial" w:eastAsia="Arial" w:cs="Arial"/>
                <w:b w:val="0"/>
                <w:i w:val="0"/>
                <w:color w:val="000000"/>
                <w:sz w:val="16"/>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301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185" w:type="dxa"/>
            <w:tcBorders>
              <w:top w:val="double" w:color="000000" w:sz="8" w:space="0"/>
              <w:left w:val="nil"/>
              <w:bottom w:val="nil"/>
              <w:right w:val="nil"/>
            </w:tcBorders>
            <w:tcMar>
              <w:top w:w="0" w:type="dxa"/>
              <w:left w:w="0" w:type="dxa"/>
              <w:bottom w:w="0" w:type="dxa"/>
              <w:right w:w="0" w:type="dxa"/>
            </w:tcMar>
            <w:vAlign w:val="bottom"/>
          </w:tcPr>
          <w:p>
            <w:pPr>
              <w:pageBreakBefore w:val="0"/>
              <w:spacing w:before="0" w:after="0"/>
            </w:pPr>
          </w:p>
        </w:tc>
        <w:tc>
          <w:tcPr>
            <w:tcW w:w="60" w:type="dxa"/>
            <w:tcBorders>
              <w:top w:val="double" w:color="000000" w:sz="8" w:space="0"/>
              <w:left w:val="nil"/>
              <w:bottom w:val="nil"/>
              <w:right w:val="nil"/>
            </w:tcBorders>
            <w:tcMar>
              <w:top w:w="0" w:type="dxa"/>
              <w:left w:w="0" w:type="dxa"/>
              <w:bottom w:w="0" w:type="dxa"/>
              <w:right w:w="0" w:type="dxa"/>
            </w:tcMar>
            <w:vAlign w:val="bottom"/>
          </w:tcPr>
          <w:p>
            <w:pPr>
              <w:pageBreakBefore w:val="0"/>
              <w:spacing w:before="0" w:after="0"/>
            </w:pPr>
          </w:p>
        </w:tc>
        <w:tc>
          <w:tcPr>
            <w:tcW w:w="1185" w:type="dxa"/>
            <w:tcBorders>
              <w:top w:val="double" w:color="000000" w:sz="8" w:space="0"/>
              <w:left w:val="nil"/>
              <w:bottom w:val="nil"/>
              <w:right w:val="nil"/>
            </w:tcBorders>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6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25" w:type="dxa"/>
            <w:tcBorders>
              <w:top w:val="double" w:color="000000" w:sz="8" w:space="0"/>
              <w:left w:val="nil"/>
              <w:bottom w:val="nil"/>
              <w:right w:val="nil"/>
            </w:tcBorders>
            <w:tcMar>
              <w:top w:w="0" w:type="dxa"/>
              <w:left w:w="0" w:type="dxa"/>
              <w:bottom w:w="0" w:type="dxa"/>
              <w:right w:w="0" w:type="dxa"/>
            </w:tcMar>
            <w:vAlign w:val="bottom"/>
          </w:tcPr>
          <w:p>
            <w:pPr>
              <w:pageBreakBefore w:val="0"/>
              <w:spacing w:before="0" w:after="0"/>
            </w:pPr>
          </w:p>
        </w:tc>
        <w:tc>
          <w:tcPr>
            <w:tcW w:w="60" w:type="dxa"/>
            <w:tcBorders>
              <w:top w:val="double" w:color="000000" w:sz="8" w:space="0"/>
              <w:left w:val="nil"/>
              <w:bottom w:val="nil"/>
              <w:right w:val="nil"/>
            </w:tcBorders>
            <w:tcMar>
              <w:top w:w="0" w:type="dxa"/>
              <w:left w:w="0" w:type="dxa"/>
              <w:bottom w:w="0" w:type="dxa"/>
              <w:right w:w="0" w:type="dxa"/>
            </w:tcMar>
            <w:vAlign w:val="bottom"/>
          </w:tcPr>
          <w:p>
            <w:pPr>
              <w:pageBreakBefore w:val="0"/>
              <w:spacing w:before="0" w:after="0"/>
            </w:pPr>
          </w:p>
        </w:tc>
        <w:tc>
          <w:tcPr>
            <w:tcW w:w="1200" w:type="dxa"/>
            <w:tcBorders>
              <w:top w:val="double" w:color="000000" w:sz="8" w:space="0"/>
              <w:left w:val="nil"/>
              <w:bottom w:val="nil"/>
              <w:right w:val="nil"/>
            </w:tcBorders>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6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bl>
    <w:p>
      <w:pPr>
        <w:keepNext w:val="0"/>
        <w:keepLines w:val="0"/>
        <w:pageBreakBefore w:val="0"/>
        <w:widowControl/>
        <w:numPr>
          <w:ilvl w:val="0"/>
          <w:numId w:val="0"/>
        </w:numPr>
        <w:spacing w:before="0" w:after="0" w:line="288" w:lineRule="auto"/>
        <w:ind w:left="0" w:right="0" w:firstLine="0"/>
        <w:jc w:val="left"/>
        <w:outlineLvl w:val="9"/>
        <w:rPr>
          <w:rFonts w:ascii="Arial" w:hAnsi="Arial" w:eastAsia="Arial" w:cs="Arial"/>
          <w:b w:val="0"/>
          <w:i w:val="0"/>
          <w:color w:val="003436"/>
          <w:sz w:val="16"/>
          <w:u w:val="none"/>
          <w:vertAlign w:val="superscript"/>
        </w:rPr>
      </w:pPr>
      <w:r>
        <w:rPr>
          <w:rFonts w:ascii="Arial" w:hAnsi="Arial" w:eastAsia="Arial" w:cs="Arial"/>
          <w:b w:val="0"/>
          <w:i w:val="0"/>
          <w:sz w:val="16"/>
        </w:rPr>
        <w:t>(1)</w:t>
      </w:r>
      <w:r>
        <w:rPr>
          <w:rFonts w:ascii="Arial" w:hAnsi="Arial" w:eastAsia="Arial" w:cs="Arial"/>
          <w:b w:val="0"/>
          <w:i w:val="0"/>
          <w:sz w:val="16"/>
          <w:vertAlign w:val="superscript"/>
        </w:rPr>
        <w:t xml:space="preserve"> </w:t>
      </w:r>
      <w:r>
        <w:rPr>
          <w:rFonts w:ascii="Arial" w:hAnsi="Arial" w:eastAsia="Arial" w:cs="Arial"/>
          <w:b w:val="0"/>
          <w:i w:val="0"/>
          <w:sz w:val="16"/>
        </w:rPr>
        <w:t>Amounts adjusted for period over period foreign currency exchange rate and hedging differences</w:t>
      </w:r>
    </w:p>
    <w:p>
      <w:pPr>
        <w:keepNext w:val="0"/>
        <w:keepLines w:val="0"/>
        <w:pageBreakBefore w:val="0"/>
        <w:widowControl/>
        <w:numPr>
          <w:ilvl w:val="0"/>
          <w:numId w:val="0"/>
        </w:numPr>
        <w:spacing w:before="0" w:after="0" w:line="288" w:lineRule="auto"/>
        <w:ind w:left="0" w:right="0" w:firstLine="0"/>
        <w:jc w:val="left"/>
        <w:outlineLvl w:val="9"/>
        <w:rPr>
          <w:rFonts w:ascii="Arial" w:hAnsi="Arial" w:eastAsia="Arial" w:cs="Arial"/>
          <w:b w:val="0"/>
          <w:i w:val="0"/>
          <w:color w:val="003436"/>
          <w:sz w:val="16"/>
          <w:u w:val="none"/>
          <w:vertAlign w:val="superscript"/>
        </w:rPr>
      </w:pPr>
    </w:p>
    <w:p>
      <w:pPr>
        <w:keepNext w:val="0"/>
        <w:keepLines w:val="0"/>
        <w:pageBreakBefore w:val="0"/>
        <w:widowControl/>
        <w:numPr>
          <w:ilvl w:val="0"/>
          <w:numId w:val="0"/>
        </w:numPr>
        <w:spacing w:before="0" w:after="0" w:line="288" w:lineRule="auto"/>
        <w:ind w:left="0" w:right="0" w:firstLine="0"/>
        <w:jc w:val="left"/>
        <w:outlineLvl w:val="9"/>
        <w:rPr>
          <w:rFonts w:ascii="Arial" w:hAnsi="Arial" w:eastAsia="Arial" w:cs="Arial"/>
          <w:b w:val="0"/>
          <w:i w:val="0"/>
          <w:color w:val="003436"/>
          <w:sz w:val="16"/>
          <w:u w:val="none"/>
          <w:vertAlign w:val="superscript"/>
        </w:rPr>
      </w:pPr>
      <w:r>
        <w:rPr>
          <w:rFonts w:ascii="Arial" w:hAnsi="Arial" w:eastAsia="Arial" w:cs="Arial"/>
          <w:b w:val="0"/>
          <w:i w:val="0"/>
          <w:sz w:val="16"/>
        </w:rPr>
        <w:t>(2) The divestiture of UPS Freight was completed on April 30, 2021.</w:t>
      </w:r>
    </w:p>
    <w:p>
      <w:pPr>
        <w:keepNext w:val="0"/>
        <w:keepLines w:val="0"/>
        <w:pageBreakBefore w:val="0"/>
        <w:widowControl/>
        <w:numPr>
          <w:ilvl w:val="0"/>
          <w:numId w:val="0"/>
        </w:numPr>
        <w:spacing w:before="0" w:after="0" w:line="288" w:lineRule="auto"/>
        <w:ind w:left="0" w:right="0" w:firstLine="0"/>
        <w:jc w:val="left"/>
        <w:outlineLvl w:val="9"/>
        <w:rPr>
          <w:rFonts w:ascii="Arial" w:hAnsi="Arial" w:eastAsia="Arial" w:cs="Arial"/>
          <w:b w:val="0"/>
          <w:i w:val="0"/>
          <w:color w:val="003436"/>
          <w:sz w:val="16"/>
          <w:u w:val="none"/>
          <w:vertAlign w:val="superscript"/>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vertAlign w:val="superscript"/>
        </w:rPr>
      </w:pPr>
      <w:r>
        <w:rPr>
          <w:rFonts w:ascii="Arial" w:hAnsi="Arial" w:eastAsia="Arial" w:cs="Arial"/>
          <w:b w:val="0"/>
          <w:i w:val="0"/>
          <w:sz w:val="16"/>
        </w:rPr>
        <w:t>(3) Amounts adjusted for transformation &amp; other</w:t>
      </w: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vertAlign w:val="superscript"/>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vertAlign w:val="superscript"/>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vertAlign w:val="superscript"/>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vertAlign w:val="superscript"/>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vertAlign w:val="superscript"/>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vertAlign w:val="superscript"/>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vertAlign w:val="superscript"/>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vertAlign w:val="superscript"/>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vertAlign w:val="superscript"/>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vertAlign w:val="superscript"/>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vertAlign w:val="superscript"/>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vertAlign w:val="superscript"/>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i w:val="0"/>
          <w:color w:val="003436"/>
          <w:sz w:val="22"/>
          <w:u w:val="none"/>
          <w:vertAlign w:val="superscript"/>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vertAlign w:val="superscript"/>
        </w:rPr>
        <w:sectPr>
          <w:pgSz w:w="12240" w:h="15840"/>
          <w:pgMar w:top="1440" w:right="1170" w:bottom="1440" w:left="1170" w:header="0" w:footer="0" w:gutter="0"/>
          <w:cols w:space="708" w:num="1"/>
        </w:sectPr>
      </w:pPr>
    </w:p>
    <w:p>
      <w:pPr>
        <w:keepNext w:val="0"/>
        <w:keepLines w:val="0"/>
        <w:pageBreakBefore w:val="0"/>
        <w:widowControl/>
        <w:numPr>
          <w:ilvl w:val="0"/>
          <w:numId w:val="0"/>
        </w:numPr>
        <w:spacing w:before="0" w:after="0" w:line="204" w:lineRule="auto"/>
        <w:ind w:left="0" w:right="0" w:firstLine="0"/>
        <w:jc w:val="center"/>
        <w:outlineLvl w:val="1"/>
        <w:rPr>
          <w:rFonts w:ascii="Arial" w:hAnsi="Arial" w:eastAsia="Arial" w:cs="Arial"/>
          <w:b/>
          <w:i w:val="0"/>
          <w:color w:val="003436"/>
          <w:sz w:val="22"/>
          <w:u w:val="none"/>
        </w:rPr>
      </w:pPr>
      <w:bookmarkStart w:id="5" w:name="Section6"/>
      <w:bookmarkEnd w:id="5"/>
      <w:r>
        <w:rPr>
          <w:rFonts w:ascii="Arial" w:hAnsi="Arial" w:eastAsia="Arial" w:cs="Arial"/>
          <w:b/>
          <w:i w:val="0"/>
          <w:sz w:val="22"/>
        </w:rPr>
        <w:t>Reconciliation of Free Cash Flow (Non-GAAP measure)</w:t>
      </w:r>
    </w:p>
    <w:p>
      <w:pPr>
        <w:keepNext w:val="0"/>
        <w:keepLines w:val="0"/>
        <w:pageBreakBefore w:val="0"/>
        <w:widowControl/>
        <w:numPr>
          <w:ilvl w:val="0"/>
          <w:numId w:val="0"/>
        </w:numPr>
        <w:spacing w:before="0" w:after="0" w:line="288" w:lineRule="auto"/>
        <w:ind w:left="0" w:right="0" w:firstLine="0"/>
        <w:jc w:val="center"/>
        <w:outlineLvl w:val="9"/>
        <w:rPr>
          <w:rFonts w:ascii="Arial" w:hAnsi="Arial" w:eastAsia="Arial" w:cs="Arial"/>
          <w:b/>
          <w:i w:val="0"/>
          <w:sz w:val="22"/>
        </w:rPr>
      </w:pPr>
      <w:r>
        <w:rPr>
          <w:rFonts w:ascii="Arial" w:hAnsi="Arial" w:eastAsia="Arial" w:cs="Arial"/>
          <w:b/>
          <w:i w:val="0"/>
          <w:sz w:val="22"/>
        </w:rPr>
        <w:t>(in millions):</w:t>
      </w:r>
    </w:p>
    <w:tbl>
      <w:tblPr>
        <w:tblStyle w:val="3"/>
        <w:tblW w:w="9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0"/>
        <w:gridCol w:w="75"/>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83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99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9900" w:type="dxa"/>
            <w:gridSpan w:val="3"/>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3" w:after="30" w:line="240" w:lineRule="auto"/>
              <w:jc w:val="center"/>
            </w:pPr>
            <w:r>
              <w:rPr>
                <w:rFonts w:ascii="Arial" w:hAnsi="Arial" w:eastAsia="Arial" w:cs="Arial"/>
                <w:b/>
                <w:i w:val="0"/>
                <w:color w:val="000000"/>
                <w:sz w:val="18"/>
                <w:u w:val="none"/>
              </w:rPr>
              <w:t>Nine Months Ended September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83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995" w:type="dxa"/>
            <w:tcBorders>
              <w:top w:val="nil"/>
              <w:left w:val="nil"/>
              <w:bottom w:val="single" w:color="000000" w:sz="8" w:space="0"/>
              <w:right w:val="nil"/>
            </w:tcBorders>
            <w:tcMar>
              <w:top w:w="0" w:type="dxa"/>
              <w:left w:w="53" w:type="dxa"/>
              <w:bottom w:w="0" w:type="dxa"/>
              <w:right w:w="53" w:type="dxa"/>
            </w:tcMar>
            <w:vAlign w:val="bottom"/>
          </w:tcPr>
          <w:p>
            <w:pPr>
              <w:keepNext/>
              <w:pageBreakBefore w:val="0"/>
              <w:spacing w:before="53" w:after="30" w:line="240" w:lineRule="auto"/>
              <w:jc w:val="center"/>
            </w:pPr>
            <w:r>
              <w:rPr>
                <w:rFonts w:ascii="Arial" w:hAnsi="Arial" w:eastAsia="Arial" w:cs="Arial"/>
                <w:b/>
                <w:i w:val="0"/>
                <w:color w:val="000000"/>
                <w:sz w:val="18"/>
                <w:u w:val="none"/>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83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33" w:after="30" w:line="240" w:lineRule="auto"/>
              <w:jc w:val="left"/>
            </w:pPr>
            <w:r>
              <w:rPr>
                <w:rFonts w:ascii="Arial" w:hAnsi="Arial" w:eastAsia="Arial" w:cs="Arial"/>
                <w:b w:val="0"/>
                <w:i w:val="0"/>
                <w:color w:val="000000"/>
                <w:sz w:val="18"/>
                <w:u w:val="none"/>
              </w:rPr>
              <w:t>Cash flows from operating activities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95"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pageBreakBefore w:val="0"/>
              <w:tabs>
                <w:tab w:val="left" w:pos="1319"/>
                <w:tab w:val="left" w:pos="1927"/>
              </w:tabs>
              <w:spacing w:before="33" w:after="30" w:line="240" w:lineRule="auto"/>
              <w:jc w:val="right"/>
            </w:pPr>
            <w:r>
              <w:rPr>
                <w:rFonts w:ascii="Arial" w:hAnsi="Arial" w:eastAsia="Arial" w:cs="Arial"/>
                <w:b w:val="0"/>
                <w:i w:val="0"/>
                <w:color w:val="000000"/>
                <w:sz w:val="18"/>
                <w:u w:val="none"/>
              </w:rPr>
              <w:t>$</w:t>
            </w:r>
            <w:r>
              <w:rPr>
                <w:rFonts w:ascii="Arial" w:hAnsi="Arial" w:eastAsia="Arial" w:cs="Arial"/>
                <w:b w:val="0"/>
                <w:i w:val="0"/>
                <w:color w:val="000000"/>
                <w:sz w:val="18"/>
                <w:u w:val="none"/>
              </w:rPr>
              <w:tab/>
            </w:r>
            <w:r>
              <w:rPr>
                <w:rFonts w:ascii="Arial" w:hAnsi="Arial" w:eastAsia="Arial" w:cs="Arial"/>
                <w:b w:val="0"/>
                <w:i w:val="0"/>
                <w:color w:val="000000"/>
                <w:sz w:val="18"/>
                <w:u w:val="none"/>
              </w:rPr>
              <w:t>10,772</w:t>
            </w:r>
            <w:r>
              <w:rPr>
                <w:rFonts w:ascii="Arial" w:hAnsi="Arial" w:eastAsia="Arial" w:cs="Arial"/>
                <w:b w:val="0"/>
                <w:i w:val="0"/>
                <w:color w:val="000000"/>
                <w:sz w:val="18"/>
                <w:u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83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3" w:after="30" w:line="240" w:lineRule="auto"/>
              <w:jc w:val="left"/>
            </w:pPr>
            <w:r>
              <w:rPr>
                <w:rFonts w:ascii="Arial" w:hAnsi="Arial" w:eastAsia="Arial" w:cs="Arial"/>
                <w:b w:val="0"/>
                <w:i w:val="0"/>
                <w:color w:val="000000"/>
                <w:sz w:val="18"/>
                <w:u w:val="none"/>
              </w:rPr>
              <w:t>Capital expenditures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99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339"/>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(2,278)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83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3" w:after="30" w:line="240" w:lineRule="auto"/>
              <w:jc w:val="left"/>
            </w:pPr>
            <w:r>
              <w:rPr>
                <w:rFonts w:ascii="Arial" w:hAnsi="Arial" w:eastAsia="Arial" w:cs="Arial"/>
                <w:b w:val="0"/>
                <w:i w:val="0"/>
                <w:color w:val="000000"/>
                <w:sz w:val="18"/>
                <w:u w:val="none"/>
              </w:rPr>
              <w:t>Proceeds from disposals of property, plant and equipment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9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669"/>
                <w:tab w:val="left" w:pos="1927"/>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12</w:t>
            </w:r>
            <w:r>
              <w:rPr>
                <w:rFonts w:ascii="Arial" w:hAnsi="Arial" w:eastAsia="Arial" w:cs="Arial"/>
                <w:b w:val="0"/>
                <w:i w:val="0"/>
                <w:color w:val="000000"/>
                <w:sz w:val="18"/>
                <w:u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83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3" w:after="30" w:line="240" w:lineRule="auto"/>
              <w:jc w:val="left"/>
            </w:pPr>
            <w:r>
              <w:rPr>
                <w:rFonts w:ascii="Arial" w:hAnsi="Arial" w:eastAsia="Arial" w:cs="Arial"/>
                <w:b w:val="0"/>
                <w:i w:val="0"/>
                <w:color w:val="000000"/>
                <w:sz w:val="18"/>
                <w:u w:val="none"/>
              </w:rPr>
              <w:t>Net change in finance receivables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99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669"/>
                <w:tab w:val="left" w:pos="1927"/>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23</w:t>
            </w:r>
            <w:r>
              <w:rPr>
                <w:rFonts w:ascii="Arial" w:hAnsi="Arial" w:eastAsia="Arial" w:cs="Arial"/>
                <w:b w:val="0"/>
                <w:i w:val="0"/>
                <w:color w:val="000000"/>
                <w:sz w:val="18"/>
                <w:u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83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3" w:after="30" w:line="240" w:lineRule="auto"/>
              <w:jc w:val="left"/>
            </w:pPr>
            <w:r>
              <w:rPr>
                <w:rFonts w:ascii="Arial" w:hAnsi="Arial" w:eastAsia="Arial" w:cs="Arial"/>
                <w:b w:val="0"/>
                <w:i w:val="0"/>
                <w:color w:val="000000"/>
                <w:sz w:val="18"/>
                <w:u w:val="none"/>
              </w:rPr>
              <w:t>Other investing activities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95" w:type="dxa"/>
            <w:tcBorders>
              <w:top w:val="nil"/>
              <w:left w:val="nil"/>
              <w:bottom w:val="single" w:color="000000" w:sz="8" w:space="0"/>
              <w:right w:val="nil"/>
            </w:tcBorders>
            <w:shd w:val="clear" w:color="auto" w:fill="CCEEFF"/>
            <w:tcMar>
              <w:top w:w="0" w:type="dxa"/>
              <w:left w:w="0" w:type="dxa"/>
              <w:bottom w:w="0" w:type="dxa"/>
              <w:right w:w="15" w:type="dxa"/>
            </w:tcMar>
            <w:vAlign w:val="bottom"/>
          </w:tcPr>
          <w:p>
            <w:pPr>
              <w:keepNext/>
              <w:pageBreakBefore w:val="0"/>
              <w:tabs>
                <w:tab w:val="left" w:pos="1589"/>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83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33" w:after="30" w:line="240" w:lineRule="auto"/>
              <w:ind w:left="120"/>
              <w:jc w:val="left"/>
            </w:pPr>
            <w:r>
              <w:rPr>
                <w:rFonts w:ascii="Arial" w:hAnsi="Arial" w:eastAsia="Arial" w:cs="Arial"/>
                <w:b w:val="0"/>
                <w:i w:val="0"/>
                <w:color w:val="000000"/>
                <w:sz w:val="18"/>
                <w:u w:val="none"/>
              </w:rPr>
              <w:t xml:space="preserve">   Free Cash Flow (Non-GAAP measure)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995" w:type="dxa"/>
            <w:tcBorders>
              <w:top w:val="single" w:color="000000" w:sz="8" w:space="0"/>
              <w:left w:val="nil"/>
              <w:bottom w:val="double" w:color="000000" w:sz="8" w:space="0"/>
              <w:right w:val="nil"/>
            </w:tcBorders>
            <w:shd w:val="clear" w:color="auto" w:fill="FFFFFF"/>
            <w:tcMar>
              <w:top w:w="0" w:type="dxa"/>
              <w:left w:w="0" w:type="dxa"/>
              <w:bottom w:w="0" w:type="dxa"/>
              <w:right w:w="15" w:type="dxa"/>
            </w:tcMar>
            <w:vAlign w:val="bottom"/>
          </w:tcPr>
          <w:p>
            <w:pPr>
              <w:pageBreakBefore w:val="0"/>
              <w:tabs>
                <w:tab w:val="left" w:pos="1419"/>
                <w:tab w:val="left" w:pos="1927"/>
              </w:tabs>
              <w:spacing w:before="33" w:after="30" w:line="240" w:lineRule="auto"/>
              <w:jc w:val="right"/>
            </w:pPr>
            <w:r>
              <w:rPr>
                <w:rFonts w:ascii="Arial" w:hAnsi="Arial" w:eastAsia="Arial" w:cs="Arial"/>
                <w:b w:val="0"/>
                <w:i w:val="0"/>
                <w:color w:val="000000"/>
                <w:sz w:val="18"/>
                <w:u w:val="none"/>
              </w:rPr>
              <w:t>$</w:t>
            </w:r>
            <w:r>
              <w:rPr>
                <w:rFonts w:ascii="Arial" w:hAnsi="Arial" w:eastAsia="Arial" w:cs="Arial"/>
                <w:b w:val="0"/>
                <w:i w:val="0"/>
                <w:color w:val="000000"/>
                <w:sz w:val="18"/>
                <w:u w:val="none"/>
              </w:rPr>
              <w:tab/>
            </w:r>
            <w:r>
              <w:rPr>
                <w:rFonts w:ascii="Arial" w:hAnsi="Arial" w:eastAsia="Arial" w:cs="Arial"/>
                <w:b w:val="0"/>
                <w:i w:val="0"/>
                <w:color w:val="000000"/>
                <w:sz w:val="18"/>
                <w:u w:val="none"/>
              </w:rPr>
              <w:t>8,472</w:t>
            </w:r>
            <w:r>
              <w:rPr>
                <w:rFonts w:ascii="Arial" w:hAnsi="Arial" w:eastAsia="Arial" w:cs="Arial"/>
                <w:b w:val="0"/>
                <w:i w:val="0"/>
                <w:color w:val="000000"/>
                <w:sz w:val="18"/>
                <w:u w:val="none"/>
              </w:rPr>
              <w:tab/>
            </w:r>
          </w:p>
        </w:tc>
      </w:tr>
    </w:tbl>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i/>
          <w:sz w:val="16"/>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rPr>
      </w:pPr>
    </w:p>
    <w:p>
      <w:pPr>
        <w:keepNext w:val="0"/>
        <w:keepLines w:val="0"/>
        <w:pageBreakBefore w:val="0"/>
        <w:widowControl/>
        <w:numPr>
          <w:ilvl w:val="0"/>
          <w:numId w:val="0"/>
        </w:numPr>
        <w:spacing w:before="0" w:after="0" w:line="204" w:lineRule="auto"/>
        <w:ind w:left="0" w:right="0" w:firstLine="0"/>
        <w:jc w:val="center"/>
        <w:outlineLvl w:val="9"/>
        <w:rPr>
          <w:rFonts w:ascii="Arial" w:hAnsi="Arial" w:eastAsia="Arial" w:cs="Arial"/>
          <w:b/>
          <w:i w:val="0"/>
          <w:sz w:val="22"/>
        </w:rPr>
      </w:pPr>
      <w:bookmarkStart w:id="8" w:name="_GoBack"/>
      <w:bookmarkEnd w:id="8"/>
    </w:p>
    <w:p>
      <w:pPr>
        <w:keepNext w:val="0"/>
        <w:keepLines w:val="0"/>
        <w:pageBreakBefore w:val="0"/>
        <w:widowControl/>
        <w:numPr>
          <w:ilvl w:val="0"/>
          <w:numId w:val="0"/>
        </w:numPr>
        <w:spacing w:before="0" w:after="0" w:line="204" w:lineRule="auto"/>
        <w:ind w:left="0" w:right="0" w:firstLine="0"/>
        <w:jc w:val="center"/>
        <w:outlineLvl w:val="9"/>
        <w:rPr>
          <w:rFonts w:ascii="Arial" w:hAnsi="Arial" w:eastAsia="Arial" w:cs="Arial"/>
          <w:b/>
          <w:i/>
          <w:sz w:val="16"/>
        </w:rPr>
        <w:sectPr>
          <w:pgSz w:w="12240" w:h="15840"/>
          <w:pgMar w:top="1440" w:right="1170" w:bottom="1440" w:left="1170" w:header="0" w:footer="0" w:gutter="0"/>
          <w:cols w:space="708" w:num="1"/>
        </w:sectPr>
      </w:pPr>
    </w:p>
    <w:p>
      <w:pPr>
        <w:keepNext w:val="0"/>
        <w:keepLines w:val="0"/>
        <w:pageBreakBefore w:val="0"/>
        <w:widowControl/>
        <w:numPr>
          <w:ilvl w:val="0"/>
          <w:numId w:val="0"/>
        </w:numPr>
        <w:spacing w:before="0" w:after="0" w:line="288" w:lineRule="auto"/>
        <w:ind w:left="0" w:right="0" w:firstLine="720"/>
        <w:jc w:val="center"/>
        <w:outlineLvl w:val="1"/>
        <w:rPr>
          <w:rFonts w:ascii="Arial" w:hAnsi="Arial" w:eastAsia="Arial" w:cs="Arial"/>
          <w:b w:val="0"/>
          <w:i w:val="0"/>
          <w:sz w:val="22"/>
        </w:rPr>
      </w:pPr>
      <w:bookmarkStart w:id="6" w:name="Section7"/>
      <w:bookmarkEnd w:id="6"/>
      <w:r>
        <w:rPr>
          <w:rFonts w:ascii="Arial" w:hAnsi="Arial" w:eastAsia="Arial" w:cs="Arial"/>
          <w:b/>
          <w:i w:val="0"/>
          <w:sz w:val="22"/>
        </w:rPr>
        <w:t>Reconciliation of Adjusted Debt to Adjusted EBITDA (Non-GAAP measure)</w:t>
      </w:r>
    </w:p>
    <w:p>
      <w:pPr>
        <w:keepNext w:val="0"/>
        <w:keepLines w:val="0"/>
        <w:pageBreakBefore w:val="0"/>
        <w:widowControl/>
        <w:numPr>
          <w:ilvl w:val="0"/>
          <w:numId w:val="0"/>
        </w:numPr>
        <w:spacing w:before="0" w:after="0" w:line="288" w:lineRule="auto"/>
        <w:ind w:left="4320" w:right="0" w:firstLine="0"/>
        <w:jc w:val="center"/>
        <w:outlineLvl w:val="9"/>
        <w:rPr>
          <w:rFonts w:ascii="Arial" w:hAnsi="Arial" w:eastAsia="Arial" w:cs="Arial"/>
          <w:b/>
          <w:i w:val="0"/>
          <w:sz w:val="22"/>
        </w:rPr>
      </w:pPr>
      <w:r>
        <w:rPr>
          <w:rFonts w:ascii="Arial" w:hAnsi="Arial" w:eastAsia="Arial" w:cs="Arial"/>
          <w:b/>
          <w:i w:val="0"/>
          <w:sz w:val="22"/>
        </w:rPr>
        <w:t>(in millions):</w:t>
      </w:r>
    </w:p>
    <w:p>
      <w:pPr>
        <w:keepNext w:val="0"/>
        <w:keepLines w:val="0"/>
        <w:pageBreakBefore w:val="0"/>
        <w:widowControl/>
        <w:numPr>
          <w:ilvl w:val="0"/>
          <w:numId w:val="0"/>
        </w:numPr>
        <w:spacing w:before="0" w:after="0" w:line="288" w:lineRule="auto"/>
        <w:ind w:left="0" w:right="0" w:firstLine="0"/>
        <w:jc w:val="center"/>
        <w:outlineLvl w:val="9"/>
        <w:rPr>
          <w:rFonts w:ascii="Arial" w:hAnsi="Arial" w:eastAsia="Arial" w:cs="Arial"/>
          <w:b w:val="0"/>
          <w:i w:val="0"/>
          <w:sz w:val="24"/>
        </w:rPr>
      </w:pPr>
    </w:p>
    <w:tbl>
      <w:tblPr>
        <w:tblStyle w:val="3"/>
        <w:tblW w:w="9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0"/>
        <w:gridCol w:w="585"/>
        <w:gridCol w:w="105"/>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 w:hRule="exact"/>
        </w:trPr>
        <w:tc>
          <w:tcPr>
            <w:tcW w:w="771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58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50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771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58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50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53" w:after="30" w:line="240" w:lineRule="auto"/>
              <w:ind w:left="0" w:right="0" w:firstLine="0"/>
              <w:jc w:val="center"/>
              <w:outlineLvl w:val="9"/>
              <w:rPr>
                <w:rFonts w:ascii="Arial" w:hAnsi="Arial" w:eastAsia="Arial" w:cs="Arial"/>
                <w:b/>
                <w:i w:val="0"/>
                <w:sz w:val="18"/>
              </w:rPr>
            </w:pPr>
            <w:r>
              <w:rPr>
                <w:rFonts w:ascii="Arial" w:hAnsi="Arial" w:eastAsia="Arial" w:cs="Arial"/>
                <w:b/>
                <w:i w:val="0"/>
                <w:sz w:val="18"/>
              </w:rPr>
              <w:t>TTM</w:t>
            </w:r>
            <w:r>
              <w:rPr>
                <w:rFonts w:ascii="Arial" w:hAnsi="Arial" w:eastAsia="Arial" w:cs="Arial"/>
                <w:b/>
                <w:i w:val="0"/>
                <w:sz w:val="18"/>
                <w:vertAlign w:val="superscript"/>
              </w:rPr>
              <w:t xml:space="preserve">(1) </w:t>
            </w:r>
            <w:r>
              <w:rPr>
                <w:rFonts w:ascii="Arial" w:hAnsi="Arial" w:eastAsia="Arial" w:cs="Arial"/>
                <w:b/>
                <w:i w:val="0"/>
                <w:sz w:val="18"/>
              </w:rPr>
              <w:t>Ended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exact"/>
        </w:trPr>
        <w:tc>
          <w:tcPr>
            <w:tcW w:w="771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58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500" w:type="dxa"/>
            <w:tcBorders>
              <w:top w:val="nil"/>
              <w:left w:val="nil"/>
              <w:bottom w:val="nil"/>
              <w:right w:val="nil"/>
            </w:tcBorders>
            <w:tcMar>
              <w:top w:w="0" w:type="dxa"/>
              <w:left w:w="53" w:type="dxa"/>
              <w:bottom w:w="0" w:type="dxa"/>
              <w:right w:w="53" w:type="dxa"/>
            </w:tcMar>
            <w:vAlign w:val="bottom"/>
          </w:tcPr>
          <w:p>
            <w:pPr>
              <w:keepNext/>
              <w:pageBreakBefore w:val="0"/>
              <w:spacing w:before="53" w:after="30" w:line="240" w:lineRule="auto"/>
              <w:jc w:val="center"/>
            </w:pPr>
            <w:r>
              <w:rPr>
                <w:rFonts w:ascii="Arial" w:hAnsi="Arial" w:eastAsia="Arial" w:cs="Arial"/>
                <w:b/>
                <w:i w:val="0"/>
                <w:color w:val="000000"/>
                <w:sz w:val="18"/>
                <w:u w:val="none"/>
              </w:rPr>
              <w:t>September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exact"/>
        </w:trPr>
        <w:tc>
          <w:tcPr>
            <w:tcW w:w="771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58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500" w:type="dxa"/>
            <w:tcBorders>
              <w:top w:val="nil"/>
              <w:left w:val="nil"/>
              <w:bottom w:val="single" w:color="000000" w:sz="8" w:space="0"/>
              <w:right w:val="nil"/>
            </w:tcBorders>
            <w:tcMar>
              <w:top w:w="0" w:type="dxa"/>
              <w:left w:w="53" w:type="dxa"/>
              <w:bottom w:w="0" w:type="dxa"/>
              <w:right w:w="53" w:type="dxa"/>
            </w:tcMar>
            <w:vAlign w:val="bottom"/>
          </w:tcPr>
          <w:p>
            <w:pPr>
              <w:keepNext/>
              <w:pageBreakBefore w:val="0"/>
              <w:spacing w:before="53" w:after="30" w:line="240" w:lineRule="auto"/>
              <w:jc w:val="center"/>
            </w:pPr>
            <w:r>
              <w:rPr>
                <w:rFonts w:ascii="Arial" w:hAnsi="Arial" w:eastAsia="Arial" w:cs="Arial"/>
                <w:b/>
                <w:i w:val="0"/>
                <w:color w:val="000000"/>
                <w:sz w:val="18"/>
                <w:u w:val="none"/>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exact"/>
        </w:trPr>
        <w:tc>
          <w:tcPr>
            <w:tcW w:w="77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33" w:after="30" w:line="240" w:lineRule="auto"/>
              <w:jc w:val="left"/>
            </w:pPr>
            <w:r>
              <w:rPr>
                <w:rFonts w:ascii="Arial" w:hAnsi="Arial" w:eastAsia="Arial" w:cs="Arial"/>
                <w:b w:val="0"/>
                <w:i w:val="0"/>
                <w:color w:val="000000"/>
                <w:sz w:val="18"/>
                <w:u w:val="none"/>
              </w:rPr>
              <w:t>Net income</w:t>
            </w:r>
          </w:p>
        </w:tc>
        <w:tc>
          <w:tcPr>
            <w:tcW w:w="5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pageBreakBefore w:val="0"/>
              <w:tabs>
                <w:tab w:val="left" w:pos="824"/>
                <w:tab w:val="left" w:pos="1432"/>
              </w:tabs>
              <w:spacing w:before="33" w:after="30" w:line="240" w:lineRule="auto"/>
              <w:jc w:val="right"/>
            </w:pPr>
            <w:r>
              <w:rPr>
                <w:rFonts w:ascii="Arial" w:hAnsi="Arial" w:eastAsia="Arial" w:cs="Arial"/>
                <w:b w:val="0"/>
                <w:i w:val="0"/>
                <w:color w:val="000000"/>
                <w:sz w:val="18"/>
                <w:u w:val="none"/>
              </w:rPr>
              <w:t>$</w:t>
            </w:r>
            <w:r>
              <w:rPr>
                <w:rFonts w:ascii="Arial" w:hAnsi="Arial" w:eastAsia="Arial" w:cs="Arial"/>
                <w:b w:val="0"/>
                <w:i w:val="0"/>
                <w:color w:val="000000"/>
                <w:sz w:val="18"/>
                <w:u w:val="none"/>
              </w:rPr>
              <w:tab/>
            </w:r>
            <w:r>
              <w:rPr>
                <w:rFonts w:ascii="Arial" w:hAnsi="Arial" w:eastAsia="Arial" w:cs="Arial"/>
                <w:b w:val="0"/>
                <w:i w:val="0"/>
                <w:color w:val="000000"/>
                <w:sz w:val="18"/>
                <w:u w:val="none"/>
              </w:rPr>
              <w:t>11,188</w:t>
            </w:r>
            <w:r>
              <w:rPr>
                <w:rFonts w:ascii="Arial" w:hAnsi="Arial" w:eastAsia="Arial" w:cs="Arial"/>
                <w:b w:val="0"/>
                <w:i w:val="0"/>
                <w:color w:val="000000"/>
                <w:sz w:val="18"/>
                <w:u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exact"/>
        </w:trPr>
        <w:tc>
          <w:tcPr>
            <w:tcW w:w="7710" w:type="dxa"/>
            <w:tcBorders>
              <w:top w:val="nil"/>
              <w:left w:val="nil"/>
              <w:bottom w:val="nil"/>
              <w:right w:val="nil"/>
            </w:tcBorders>
            <w:tcMar>
              <w:top w:w="0" w:type="dxa"/>
              <w:left w:w="53" w:type="dxa"/>
              <w:bottom w:w="0" w:type="dxa"/>
              <w:right w:w="53" w:type="dxa"/>
            </w:tcMar>
            <w:vAlign w:val="bottom"/>
          </w:tcPr>
          <w:p>
            <w:pPr>
              <w:keepNext/>
              <w:pageBreakBefore w:val="0"/>
              <w:spacing w:before="53" w:after="30" w:line="240" w:lineRule="auto"/>
              <w:jc w:val="left"/>
            </w:pPr>
            <w:r>
              <w:rPr>
                <w:rFonts w:ascii="Arial" w:hAnsi="Arial" w:eastAsia="Arial" w:cs="Arial"/>
                <w:b w:val="0"/>
                <w:i w:val="0"/>
                <w:color w:val="000000"/>
                <w:sz w:val="18"/>
                <w:u w:val="none"/>
              </w:rPr>
              <w:t>Add back:</w:t>
            </w:r>
          </w:p>
        </w:tc>
        <w:tc>
          <w:tcPr>
            <w:tcW w:w="58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50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exact"/>
        </w:trPr>
        <w:tc>
          <w:tcPr>
            <w:tcW w:w="77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3" w:after="30" w:line="240" w:lineRule="auto"/>
              <w:ind w:left="240"/>
              <w:jc w:val="left"/>
            </w:pPr>
            <w:r>
              <w:rPr>
                <w:rFonts w:ascii="Arial" w:hAnsi="Arial" w:eastAsia="Arial" w:cs="Arial"/>
                <w:b w:val="0"/>
                <w:i w:val="0"/>
                <w:color w:val="000000"/>
                <w:sz w:val="18"/>
                <w:u w:val="none"/>
              </w:rPr>
              <w:t>Income tax expense</w:t>
            </w:r>
          </w:p>
        </w:tc>
        <w:tc>
          <w:tcPr>
            <w:tcW w:w="5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924"/>
                <w:tab w:val="left" w:pos="143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3,132</w:t>
            </w:r>
            <w:r>
              <w:rPr>
                <w:rFonts w:ascii="Arial" w:hAnsi="Arial" w:eastAsia="Arial" w:cs="Arial"/>
                <w:b w:val="0"/>
                <w:i w:val="0"/>
                <w:color w:val="000000"/>
                <w:sz w:val="18"/>
                <w:u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exact"/>
        </w:trPr>
        <w:tc>
          <w:tcPr>
            <w:tcW w:w="7710" w:type="dxa"/>
            <w:tcBorders>
              <w:top w:val="nil"/>
              <w:left w:val="nil"/>
              <w:bottom w:val="nil"/>
              <w:right w:val="nil"/>
            </w:tcBorders>
            <w:tcMar>
              <w:top w:w="0" w:type="dxa"/>
              <w:left w:w="53" w:type="dxa"/>
              <w:bottom w:w="0" w:type="dxa"/>
              <w:right w:w="53" w:type="dxa"/>
            </w:tcMar>
            <w:vAlign w:val="bottom"/>
          </w:tcPr>
          <w:p>
            <w:pPr>
              <w:keepNext/>
              <w:pageBreakBefore w:val="0"/>
              <w:spacing w:before="53" w:after="30" w:line="240" w:lineRule="auto"/>
              <w:ind w:left="240"/>
              <w:jc w:val="left"/>
            </w:pPr>
            <w:r>
              <w:rPr>
                <w:rFonts w:ascii="Arial" w:hAnsi="Arial" w:eastAsia="Arial" w:cs="Arial"/>
                <w:b w:val="0"/>
                <w:i w:val="0"/>
                <w:color w:val="000000"/>
                <w:sz w:val="18"/>
                <w:u w:val="none"/>
              </w:rPr>
              <w:t>Interest expense</w:t>
            </w:r>
          </w:p>
        </w:tc>
        <w:tc>
          <w:tcPr>
            <w:tcW w:w="58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500" w:type="dxa"/>
            <w:tcBorders>
              <w:top w:val="nil"/>
              <w:left w:val="nil"/>
              <w:bottom w:val="nil"/>
              <w:right w:val="nil"/>
            </w:tcBorders>
            <w:tcMar>
              <w:top w:w="0" w:type="dxa"/>
              <w:left w:w="0" w:type="dxa"/>
              <w:bottom w:w="0" w:type="dxa"/>
              <w:right w:w="15" w:type="dxa"/>
            </w:tcMar>
            <w:vAlign w:val="bottom"/>
          </w:tcPr>
          <w:p>
            <w:pPr>
              <w:keepNext/>
              <w:pageBreakBefore w:val="0"/>
              <w:tabs>
                <w:tab w:val="left" w:pos="1074"/>
                <w:tab w:val="left" w:pos="143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695</w:t>
            </w:r>
            <w:r>
              <w:rPr>
                <w:rFonts w:ascii="Arial" w:hAnsi="Arial" w:eastAsia="Arial" w:cs="Arial"/>
                <w:b w:val="0"/>
                <w:i w:val="0"/>
                <w:color w:val="000000"/>
                <w:sz w:val="18"/>
                <w:u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exact"/>
        </w:trPr>
        <w:tc>
          <w:tcPr>
            <w:tcW w:w="77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3" w:after="30" w:line="240" w:lineRule="auto"/>
              <w:ind w:left="240"/>
              <w:jc w:val="left"/>
            </w:pPr>
            <w:r>
              <w:rPr>
                <w:rFonts w:ascii="Arial" w:hAnsi="Arial" w:eastAsia="Arial" w:cs="Arial"/>
                <w:b w:val="0"/>
                <w:i w:val="0"/>
                <w:color w:val="000000"/>
                <w:sz w:val="18"/>
                <w:u w:val="none"/>
              </w:rPr>
              <w:t>Depreciation &amp; amortization</w:t>
            </w:r>
          </w:p>
        </w:tc>
        <w:tc>
          <w:tcPr>
            <w:tcW w:w="5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0" w:type="dxa"/>
            <w:tcBorders>
              <w:top w:val="nil"/>
              <w:left w:val="nil"/>
              <w:bottom w:val="single" w:color="000000" w:sz="8" w:space="0"/>
              <w:right w:val="nil"/>
            </w:tcBorders>
            <w:shd w:val="clear" w:color="auto" w:fill="CCEEFF"/>
            <w:tcMar>
              <w:top w:w="0" w:type="dxa"/>
              <w:left w:w="0" w:type="dxa"/>
              <w:bottom w:w="0" w:type="dxa"/>
              <w:right w:w="15" w:type="dxa"/>
            </w:tcMar>
            <w:vAlign w:val="bottom"/>
          </w:tcPr>
          <w:p>
            <w:pPr>
              <w:keepNext/>
              <w:pageBreakBefore w:val="0"/>
              <w:tabs>
                <w:tab w:val="left" w:pos="924"/>
                <w:tab w:val="left" w:pos="143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3,054</w:t>
            </w:r>
            <w:r>
              <w:rPr>
                <w:rFonts w:ascii="Arial" w:hAnsi="Arial" w:eastAsia="Arial" w:cs="Arial"/>
                <w:b w:val="0"/>
                <w:i w:val="0"/>
                <w:color w:val="000000"/>
                <w:sz w:val="18"/>
                <w:u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exact"/>
        </w:trPr>
        <w:tc>
          <w:tcPr>
            <w:tcW w:w="7710" w:type="dxa"/>
            <w:tcBorders>
              <w:top w:val="nil"/>
              <w:left w:val="nil"/>
              <w:bottom w:val="nil"/>
              <w:right w:val="nil"/>
            </w:tcBorders>
            <w:tcMar>
              <w:top w:w="0" w:type="dxa"/>
              <w:left w:w="53" w:type="dxa"/>
              <w:bottom w:w="0" w:type="dxa"/>
              <w:right w:w="53" w:type="dxa"/>
            </w:tcMar>
            <w:vAlign w:val="bottom"/>
          </w:tcPr>
          <w:p>
            <w:pPr>
              <w:keepNext/>
              <w:pageBreakBefore w:val="0"/>
              <w:spacing w:before="33" w:after="30" w:line="240" w:lineRule="auto"/>
              <w:jc w:val="left"/>
            </w:pPr>
            <w:r>
              <w:rPr>
                <w:rFonts w:ascii="Arial" w:hAnsi="Arial" w:eastAsia="Arial" w:cs="Arial"/>
                <w:b w:val="0"/>
                <w:i w:val="0"/>
                <w:color w:val="000000"/>
                <w:sz w:val="18"/>
                <w:u w:val="none"/>
              </w:rPr>
              <w:t>EBITDA</w:t>
            </w:r>
          </w:p>
        </w:tc>
        <w:tc>
          <w:tcPr>
            <w:tcW w:w="58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500" w:type="dxa"/>
            <w:tcBorders>
              <w:top w:val="single" w:color="000000" w:sz="8" w:space="0"/>
              <w:left w:val="nil"/>
              <w:bottom w:val="nil"/>
              <w:right w:val="nil"/>
            </w:tcBorders>
            <w:tcMar>
              <w:top w:w="0" w:type="dxa"/>
              <w:left w:w="0" w:type="dxa"/>
              <w:bottom w:w="0" w:type="dxa"/>
              <w:right w:w="15" w:type="dxa"/>
            </w:tcMar>
            <w:vAlign w:val="bottom"/>
          </w:tcPr>
          <w:p>
            <w:pPr>
              <w:keepNext/>
              <w:pageBreakBefore w:val="0"/>
              <w:tabs>
                <w:tab w:val="left" w:pos="824"/>
                <w:tab w:val="left" w:pos="1432"/>
              </w:tabs>
              <w:spacing w:before="3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18,069</w:t>
            </w:r>
            <w:r>
              <w:rPr>
                <w:rFonts w:ascii="Arial" w:hAnsi="Arial" w:eastAsia="Arial" w:cs="Arial"/>
                <w:b w:val="0"/>
                <w:i w:val="0"/>
                <w:color w:val="000000"/>
                <w:sz w:val="18"/>
                <w:u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exact"/>
        </w:trPr>
        <w:tc>
          <w:tcPr>
            <w:tcW w:w="77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3" w:after="30" w:line="240" w:lineRule="auto"/>
              <w:jc w:val="left"/>
            </w:pPr>
            <w:r>
              <w:rPr>
                <w:rFonts w:ascii="Arial" w:hAnsi="Arial" w:eastAsia="Arial" w:cs="Arial"/>
                <w:b w:val="0"/>
                <w:i w:val="0"/>
                <w:color w:val="000000"/>
                <w:sz w:val="18"/>
                <w:u w:val="none"/>
              </w:rPr>
              <w:t>Add back (deduct):</w:t>
            </w:r>
          </w:p>
        </w:tc>
        <w:tc>
          <w:tcPr>
            <w:tcW w:w="5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exact"/>
        </w:trPr>
        <w:tc>
          <w:tcPr>
            <w:tcW w:w="7710" w:type="dxa"/>
            <w:tcBorders>
              <w:top w:val="nil"/>
              <w:left w:val="nil"/>
              <w:bottom w:val="nil"/>
              <w:right w:val="nil"/>
            </w:tcBorders>
            <w:tcMar>
              <w:top w:w="0" w:type="dxa"/>
              <w:left w:w="53" w:type="dxa"/>
              <w:bottom w:w="0" w:type="dxa"/>
              <w:right w:w="53" w:type="dxa"/>
            </w:tcMar>
            <w:vAlign w:val="bottom"/>
          </w:tcPr>
          <w:p>
            <w:pPr>
              <w:keepNext/>
              <w:pageBreakBefore w:val="0"/>
              <w:spacing w:before="53" w:after="30" w:line="240" w:lineRule="auto"/>
              <w:jc w:val="left"/>
            </w:pPr>
            <w:r>
              <w:rPr>
                <w:rFonts w:ascii="Arial" w:hAnsi="Arial" w:eastAsia="Arial" w:cs="Arial"/>
                <w:b w:val="0"/>
                <w:i w:val="0"/>
                <w:color w:val="000000"/>
                <w:sz w:val="18"/>
                <w:u w:val="none"/>
              </w:rPr>
              <w:t>Transformation and other</w:t>
            </w:r>
          </w:p>
        </w:tc>
        <w:tc>
          <w:tcPr>
            <w:tcW w:w="58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500" w:type="dxa"/>
            <w:tcBorders>
              <w:top w:val="nil"/>
              <w:left w:val="nil"/>
              <w:bottom w:val="nil"/>
              <w:right w:val="nil"/>
            </w:tcBorders>
            <w:tcMar>
              <w:top w:w="0" w:type="dxa"/>
              <w:left w:w="0" w:type="dxa"/>
              <w:bottom w:w="0" w:type="dxa"/>
              <w:right w:w="15" w:type="dxa"/>
            </w:tcMar>
            <w:vAlign w:val="bottom"/>
          </w:tcPr>
          <w:p>
            <w:pPr>
              <w:keepNext/>
              <w:pageBreakBefore w:val="0"/>
              <w:tabs>
                <w:tab w:val="left" w:pos="1074"/>
                <w:tab w:val="left" w:pos="143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193</w:t>
            </w:r>
            <w:r>
              <w:rPr>
                <w:rFonts w:ascii="Arial" w:hAnsi="Arial" w:eastAsia="Arial" w:cs="Arial"/>
                <w:b w:val="0"/>
                <w:i w:val="0"/>
                <w:color w:val="000000"/>
                <w:sz w:val="18"/>
                <w:u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exact"/>
        </w:trPr>
        <w:tc>
          <w:tcPr>
            <w:tcW w:w="77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3" w:after="30" w:line="240" w:lineRule="auto"/>
              <w:ind w:left="240"/>
              <w:jc w:val="left"/>
            </w:pPr>
            <w:r>
              <w:rPr>
                <w:rFonts w:ascii="Arial" w:hAnsi="Arial" w:eastAsia="Arial" w:cs="Arial"/>
                <w:b w:val="0"/>
                <w:i w:val="0"/>
                <w:color w:val="000000"/>
                <w:sz w:val="18"/>
                <w:u w:val="none"/>
              </w:rPr>
              <w:t>Defined benefit plan (gains) and losses</w:t>
            </w:r>
          </w:p>
        </w:tc>
        <w:tc>
          <w:tcPr>
            <w:tcW w:w="5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114"/>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exact"/>
        </w:trPr>
        <w:tc>
          <w:tcPr>
            <w:tcW w:w="7710" w:type="dxa"/>
            <w:tcBorders>
              <w:top w:val="nil"/>
              <w:left w:val="nil"/>
              <w:bottom w:val="nil"/>
              <w:right w:val="nil"/>
            </w:tcBorders>
            <w:tcMar>
              <w:top w:w="0" w:type="dxa"/>
              <w:left w:w="53" w:type="dxa"/>
              <w:bottom w:w="0" w:type="dxa"/>
              <w:right w:w="53" w:type="dxa"/>
            </w:tcMar>
            <w:vAlign w:val="bottom"/>
          </w:tcPr>
          <w:p>
            <w:pPr>
              <w:keepNext/>
              <w:pageBreakBefore w:val="0"/>
              <w:spacing w:before="53" w:after="30" w:line="240" w:lineRule="auto"/>
              <w:ind w:left="240"/>
              <w:jc w:val="left"/>
            </w:pPr>
            <w:r>
              <w:rPr>
                <w:rFonts w:ascii="Arial" w:hAnsi="Arial" w:eastAsia="Arial" w:cs="Arial"/>
                <w:b w:val="0"/>
                <w:i w:val="0"/>
                <w:color w:val="000000"/>
                <w:sz w:val="18"/>
                <w:u w:val="none"/>
              </w:rPr>
              <w:t>Investment income and other</w:t>
            </w:r>
          </w:p>
        </w:tc>
        <w:tc>
          <w:tcPr>
            <w:tcW w:w="58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500" w:type="dxa"/>
            <w:tcBorders>
              <w:top w:val="nil"/>
              <w:left w:val="nil"/>
              <w:bottom w:val="single" w:color="000000" w:sz="8" w:space="0"/>
              <w:right w:val="nil"/>
            </w:tcBorders>
            <w:tcMar>
              <w:top w:w="0" w:type="dxa"/>
              <w:left w:w="0" w:type="dxa"/>
              <w:bottom w:w="0" w:type="dxa"/>
              <w:right w:w="15" w:type="dxa"/>
            </w:tcMar>
            <w:vAlign w:val="bottom"/>
          </w:tcPr>
          <w:p>
            <w:pPr>
              <w:keepNext/>
              <w:pageBreakBefore w:val="0"/>
              <w:tabs>
                <w:tab w:val="left" w:pos="844"/>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(1,210)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exact"/>
        </w:trPr>
        <w:tc>
          <w:tcPr>
            <w:tcW w:w="77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33" w:after="30" w:line="240" w:lineRule="auto"/>
              <w:ind w:left="240"/>
              <w:jc w:val="left"/>
            </w:pPr>
            <w:r>
              <w:rPr>
                <w:rFonts w:ascii="Arial" w:hAnsi="Arial" w:eastAsia="Arial" w:cs="Arial"/>
                <w:b w:val="0"/>
                <w:i w:val="0"/>
                <w:color w:val="000000"/>
                <w:sz w:val="18"/>
                <w:u w:val="none"/>
              </w:rPr>
              <w:t>Adjusted EBITDA</w:t>
            </w:r>
          </w:p>
        </w:tc>
        <w:tc>
          <w:tcPr>
            <w:tcW w:w="5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0" w:type="dxa"/>
            <w:tcBorders>
              <w:top w:val="single" w:color="000000" w:sz="8" w:space="0"/>
              <w:left w:val="nil"/>
              <w:bottom w:val="single" w:color="000000" w:sz="8" w:space="0"/>
              <w:right w:val="nil"/>
            </w:tcBorders>
            <w:shd w:val="clear" w:color="auto" w:fill="CCEEFF"/>
            <w:tcMar>
              <w:top w:w="0" w:type="dxa"/>
              <w:left w:w="0" w:type="dxa"/>
              <w:bottom w:w="0" w:type="dxa"/>
              <w:right w:w="15" w:type="dxa"/>
            </w:tcMar>
            <w:vAlign w:val="bottom"/>
          </w:tcPr>
          <w:p>
            <w:pPr>
              <w:keepNext/>
              <w:pageBreakBefore w:val="0"/>
              <w:tabs>
                <w:tab w:val="left" w:pos="804"/>
                <w:tab w:val="left" w:pos="1412"/>
              </w:tabs>
              <w:spacing w:before="33" w:after="30" w:line="240" w:lineRule="auto"/>
              <w:jc w:val="right"/>
            </w:pPr>
            <w:r>
              <w:rPr>
                <w:rFonts w:ascii="Arial" w:hAnsi="Arial" w:eastAsia="Arial" w:cs="Arial"/>
                <w:b w:val="0"/>
                <w:i w:val="0"/>
                <w:color w:val="000000"/>
                <w:sz w:val="18"/>
                <w:u w:val="none"/>
              </w:rPr>
              <w:t>$</w:t>
            </w:r>
            <w:r>
              <w:rPr>
                <w:rFonts w:ascii="Arial" w:hAnsi="Arial" w:eastAsia="Arial" w:cs="Arial"/>
                <w:b w:val="0"/>
                <w:i w:val="0"/>
                <w:color w:val="000000"/>
                <w:sz w:val="18"/>
                <w:u w:val="none"/>
              </w:rPr>
              <w:tab/>
            </w:r>
            <w:r>
              <w:rPr>
                <w:rFonts w:ascii="Arial" w:hAnsi="Arial" w:eastAsia="Arial" w:cs="Arial"/>
                <w:b w:val="0"/>
                <w:i w:val="0"/>
                <w:color w:val="000000"/>
                <w:sz w:val="18"/>
                <w:u w:val="none"/>
              </w:rPr>
              <w:t>17,037</w:t>
            </w:r>
            <w:r>
              <w:rPr>
                <w:rFonts w:ascii="Arial" w:hAnsi="Arial" w:eastAsia="Arial" w:cs="Arial"/>
                <w:b w:val="0"/>
                <w:i w:val="0"/>
                <w:color w:val="000000"/>
                <w:sz w:val="18"/>
                <w:u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exact"/>
        </w:trPr>
        <w:tc>
          <w:tcPr>
            <w:tcW w:w="771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5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0"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exact"/>
        </w:trPr>
        <w:tc>
          <w:tcPr>
            <w:tcW w:w="7710" w:type="dxa"/>
            <w:tcBorders>
              <w:top w:val="nil"/>
              <w:left w:val="nil"/>
              <w:bottom w:val="nil"/>
              <w:right w:val="nil"/>
            </w:tcBorders>
            <w:tcMar>
              <w:top w:w="0" w:type="dxa"/>
              <w:left w:w="53" w:type="dxa"/>
              <w:bottom w:w="0" w:type="dxa"/>
              <w:right w:w="53" w:type="dxa"/>
            </w:tcMar>
            <w:vAlign w:val="bottom"/>
          </w:tcPr>
          <w:p>
            <w:pPr>
              <w:keepNext/>
              <w:pageBreakBefore w:val="0"/>
              <w:spacing w:before="53" w:after="30" w:line="240" w:lineRule="auto"/>
              <w:jc w:val="left"/>
            </w:pPr>
            <w:r>
              <w:rPr>
                <w:rFonts w:ascii="Arial" w:hAnsi="Arial" w:eastAsia="Arial" w:cs="Arial"/>
                <w:b w:val="0"/>
                <w:i w:val="0"/>
                <w:color w:val="000000"/>
                <w:sz w:val="18"/>
                <w:u w:val="none"/>
              </w:rPr>
              <w:t>Debt and finance leases, including current maturities</w:t>
            </w:r>
          </w:p>
        </w:tc>
        <w:tc>
          <w:tcPr>
            <w:tcW w:w="58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500" w:type="dxa"/>
            <w:tcBorders>
              <w:top w:val="nil"/>
              <w:left w:val="nil"/>
              <w:bottom w:val="nil"/>
              <w:right w:val="nil"/>
            </w:tcBorders>
            <w:tcMar>
              <w:top w:w="0" w:type="dxa"/>
              <w:left w:w="0" w:type="dxa"/>
              <w:bottom w:w="0" w:type="dxa"/>
              <w:right w:w="15" w:type="dxa"/>
            </w:tcMar>
            <w:vAlign w:val="bottom"/>
          </w:tcPr>
          <w:p>
            <w:pPr>
              <w:keepNext/>
              <w:pageBreakBefore w:val="0"/>
              <w:tabs>
                <w:tab w:val="left" w:pos="824"/>
                <w:tab w:val="left" w:pos="1432"/>
              </w:tabs>
              <w:spacing w:before="53" w:after="30" w:line="240" w:lineRule="auto"/>
              <w:jc w:val="right"/>
            </w:pPr>
            <w:r>
              <w:rPr>
                <w:rFonts w:ascii="Arial" w:hAnsi="Arial" w:eastAsia="Arial" w:cs="Arial"/>
                <w:b w:val="0"/>
                <w:i w:val="0"/>
                <w:color w:val="000000"/>
                <w:sz w:val="18"/>
                <w:u w:val="none"/>
              </w:rPr>
              <w:t>$</w:t>
            </w:r>
            <w:r>
              <w:rPr>
                <w:rFonts w:ascii="Arial" w:hAnsi="Arial" w:eastAsia="Arial" w:cs="Arial"/>
                <w:b w:val="0"/>
                <w:i w:val="0"/>
                <w:color w:val="000000"/>
                <w:sz w:val="18"/>
                <w:u w:val="none"/>
              </w:rPr>
              <w:tab/>
            </w:r>
            <w:r>
              <w:rPr>
                <w:rFonts w:ascii="Arial" w:hAnsi="Arial" w:eastAsia="Arial" w:cs="Arial"/>
                <w:b w:val="0"/>
                <w:i w:val="0"/>
                <w:color w:val="000000"/>
                <w:sz w:val="18"/>
                <w:u w:val="none"/>
              </w:rPr>
              <w:t>20,350</w:t>
            </w:r>
            <w:r>
              <w:rPr>
                <w:rFonts w:ascii="Arial" w:hAnsi="Arial" w:eastAsia="Arial" w:cs="Arial"/>
                <w:b w:val="0"/>
                <w:i w:val="0"/>
                <w:color w:val="000000"/>
                <w:sz w:val="18"/>
                <w:u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exact"/>
        </w:trPr>
        <w:tc>
          <w:tcPr>
            <w:tcW w:w="77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3" w:after="30" w:line="240" w:lineRule="auto"/>
              <w:ind w:left="240"/>
              <w:jc w:val="left"/>
            </w:pPr>
            <w:r>
              <w:rPr>
                <w:rFonts w:ascii="Arial" w:hAnsi="Arial" w:eastAsia="Arial" w:cs="Arial"/>
                <w:b w:val="0"/>
                <w:i w:val="0"/>
                <w:color w:val="000000"/>
                <w:sz w:val="18"/>
                <w:u w:val="none"/>
              </w:rPr>
              <w:t>Add back:</w:t>
            </w:r>
          </w:p>
        </w:tc>
        <w:tc>
          <w:tcPr>
            <w:tcW w:w="5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exact"/>
        </w:trPr>
        <w:tc>
          <w:tcPr>
            <w:tcW w:w="7710" w:type="dxa"/>
            <w:tcBorders>
              <w:top w:val="nil"/>
              <w:left w:val="nil"/>
              <w:bottom w:val="nil"/>
              <w:right w:val="nil"/>
            </w:tcBorders>
            <w:tcMar>
              <w:top w:w="0" w:type="dxa"/>
              <w:left w:w="53" w:type="dxa"/>
              <w:bottom w:w="0" w:type="dxa"/>
              <w:right w:w="53" w:type="dxa"/>
            </w:tcMar>
            <w:vAlign w:val="bottom"/>
          </w:tcPr>
          <w:p>
            <w:pPr>
              <w:keepNext/>
              <w:pageBreakBefore w:val="0"/>
              <w:spacing w:before="53" w:after="30" w:line="240" w:lineRule="auto"/>
              <w:ind w:left="240"/>
              <w:jc w:val="left"/>
            </w:pPr>
            <w:r>
              <w:rPr>
                <w:rFonts w:ascii="Arial" w:hAnsi="Arial" w:eastAsia="Arial" w:cs="Arial"/>
                <w:b w:val="0"/>
                <w:i w:val="0"/>
                <w:color w:val="000000"/>
                <w:sz w:val="18"/>
                <w:u w:val="none"/>
              </w:rPr>
              <w:t>Non-current pension and postretirement benefit obligations</w:t>
            </w:r>
          </w:p>
        </w:tc>
        <w:tc>
          <w:tcPr>
            <w:tcW w:w="58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500" w:type="dxa"/>
            <w:tcBorders>
              <w:top w:val="nil"/>
              <w:left w:val="nil"/>
              <w:bottom w:val="single" w:color="000000" w:sz="8" w:space="0"/>
              <w:right w:val="nil"/>
            </w:tcBorders>
            <w:tcMar>
              <w:top w:w="0" w:type="dxa"/>
              <w:left w:w="0" w:type="dxa"/>
              <w:bottom w:w="0" w:type="dxa"/>
              <w:right w:w="15" w:type="dxa"/>
            </w:tcMar>
            <w:vAlign w:val="bottom"/>
          </w:tcPr>
          <w:p>
            <w:pPr>
              <w:keepNext/>
              <w:pageBreakBefore w:val="0"/>
              <w:tabs>
                <w:tab w:val="left" w:pos="924"/>
                <w:tab w:val="left" w:pos="143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6,747</w:t>
            </w:r>
            <w:r>
              <w:rPr>
                <w:rFonts w:ascii="Arial" w:hAnsi="Arial" w:eastAsia="Arial" w:cs="Arial"/>
                <w:b w:val="0"/>
                <w:i w:val="0"/>
                <w:color w:val="000000"/>
                <w:sz w:val="18"/>
                <w:u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exact"/>
        </w:trPr>
        <w:tc>
          <w:tcPr>
            <w:tcW w:w="77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33" w:after="30" w:line="240" w:lineRule="auto"/>
              <w:ind w:left="240"/>
              <w:jc w:val="left"/>
            </w:pPr>
            <w:r>
              <w:rPr>
                <w:rFonts w:ascii="Arial" w:hAnsi="Arial" w:eastAsia="Arial" w:cs="Arial"/>
                <w:b w:val="0"/>
                <w:i w:val="0"/>
                <w:color w:val="000000"/>
                <w:sz w:val="18"/>
                <w:u w:val="none"/>
              </w:rPr>
              <w:t>Adjusted total debt</w:t>
            </w:r>
          </w:p>
        </w:tc>
        <w:tc>
          <w:tcPr>
            <w:tcW w:w="5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0" w:type="dxa"/>
            <w:tcBorders>
              <w:top w:val="single" w:color="000000" w:sz="8" w:space="0"/>
              <w:left w:val="nil"/>
              <w:bottom w:val="single" w:color="000000" w:sz="8" w:space="0"/>
              <w:right w:val="nil"/>
            </w:tcBorders>
            <w:shd w:val="clear" w:color="auto" w:fill="CCEEFF"/>
            <w:tcMar>
              <w:top w:w="0" w:type="dxa"/>
              <w:left w:w="0" w:type="dxa"/>
              <w:bottom w:w="0" w:type="dxa"/>
              <w:right w:w="15" w:type="dxa"/>
            </w:tcMar>
            <w:vAlign w:val="bottom"/>
          </w:tcPr>
          <w:p>
            <w:pPr>
              <w:keepNext/>
              <w:pageBreakBefore w:val="0"/>
              <w:tabs>
                <w:tab w:val="left" w:pos="824"/>
                <w:tab w:val="left" w:pos="1432"/>
              </w:tabs>
              <w:spacing w:before="33" w:after="30" w:line="240" w:lineRule="auto"/>
              <w:jc w:val="right"/>
            </w:pPr>
            <w:r>
              <w:rPr>
                <w:rFonts w:ascii="Arial" w:hAnsi="Arial" w:eastAsia="Arial" w:cs="Arial"/>
                <w:b w:val="0"/>
                <w:i w:val="0"/>
                <w:color w:val="000000"/>
                <w:sz w:val="18"/>
                <w:u w:val="none"/>
              </w:rPr>
              <w:t>$</w:t>
            </w:r>
            <w:r>
              <w:rPr>
                <w:rFonts w:ascii="Arial" w:hAnsi="Arial" w:eastAsia="Arial" w:cs="Arial"/>
                <w:b w:val="0"/>
                <w:i w:val="0"/>
                <w:color w:val="000000"/>
                <w:sz w:val="18"/>
                <w:u w:val="none"/>
              </w:rPr>
              <w:tab/>
            </w:r>
            <w:r>
              <w:rPr>
                <w:rFonts w:ascii="Arial" w:hAnsi="Arial" w:eastAsia="Arial" w:cs="Arial"/>
                <w:b w:val="0"/>
                <w:i w:val="0"/>
                <w:color w:val="000000"/>
                <w:sz w:val="18"/>
                <w:u w:val="none"/>
              </w:rPr>
              <w:t>27,097</w:t>
            </w:r>
            <w:r>
              <w:rPr>
                <w:rFonts w:ascii="Arial" w:hAnsi="Arial" w:eastAsia="Arial" w:cs="Arial"/>
                <w:b w:val="0"/>
                <w:i w:val="0"/>
                <w:color w:val="000000"/>
                <w:sz w:val="18"/>
                <w:u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exact"/>
        </w:trPr>
        <w:tc>
          <w:tcPr>
            <w:tcW w:w="771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58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500" w:type="dxa"/>
            <w:tcBorders>
              <w:top w:val="single" w:color="000000" w:sz="8" w:space="0"/>
              <w:left w:val="nil"/>
              <w:bottom w:val="nil"/>
              <w:right w:val="nil"/>
            </w:tcBorders>
            <w:tcMar>
              <w:top w:w="0" w:type="dxa"/>
              <w:left w:w="0" w:type="dxa"/>
              <w:bottom w:w="0" w:type="dxa"/>
              <w:right w:w="0" w:type="dxa"/>
            </w:tcMar>
            <w:vAlign w:val="bottom"/>
          </w:tcPr>
          <w:p>
            <w:pPr>
              <w:keepNext/>
              <w:pageBreakBefore w:val="0"/>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exact"/>
        </w:trPr>
        <w:tc>
          <w:tcPr>
            <w:tcW w:w="7710" w:type="dxa"/>
            <w:tcBorders>
              <w:top w:val="nil"/>
              <w:left w:val="nil"/>
              <w:bottom w:val="nil"/>
              <w:right w:val="nil"/>
            </w:tcBorders>
            <w:tcMar>
              <w:top w:w="0" w:type="dxa"/>
              <w:left w:w="53" w:type="dxa"/>
              <w:bottom w:w="0" w:type="dxa"/>
              <w:right w:w="53" w:type="dxa"/>
            </w:tcMar>
            <w:vAlign w:val="bottom"/>
          </w:tcPr>
          <w:p>
            <w:pPr>
              <w:keepNext/>
              <w:pageBreakBefore w:val="0"/>
              <w:spacing w:before="53" w:after="30" w:line="240" w:lineRule="auto"/>
              <w:jc w:val="left"/>
            </w:pPr>
            <w:r>
              <w:rPr>
                <w:rFonts w:ascii="Arial" w:hAnsi="Arial" w:eastAsia="Arial" w:cs="Arial"/>
                <w:b w:val="0"/>
                <w:i w:val="0"/>
                <w:color w:val="000000"/>
                <w:sz w:val="18"/>
                <w:u w:val="none"/>
              </w:rPr>
              <w:t>Adjusted total debt/adjusted EBITDA</w:t>
            </w:r>
          </w:p>
        </w:tc>
        <w:tc>
          <w:tcPr>
            <w:tcW w:w="58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500" w:type="dxa"/>
            <w:tcBorders>
              <w:top w:val="nil"/>
              <w:left w:val="nil"/>
              <w:bottom w:val="double" w:color="000000" w:sz="8" w:space="0"/>
              <w:right w:val="nil"/>
            </w:tcBorders>
            <w:tcMar>
              <w:top w:w="0" w:type="dxa"/>
              <w:left w:w="0" w:type="dxa"/>
              <w:bottom w:w="0" w:type="dxa"/>
              <w:right w:w="15" w:type="dxa"/>
            </w:tcMar>
            <w:vAlign w:val="bottom"/>
          </w:tcPr>
          <w:p>
            <w:pPr>
              <w:keepNext/>
              <w:pageBreakBefore w:val="0"/>
              <w:tabs>
                <w:tab w:val="left" w:pos="1024"/>
                <w:tab w:val="left" w:pos="1432"/>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1.59</w:t>
            </w:r>
            <w:r>
              <w:rPr>
                <w:rFonts w:ascii="Arial" w:hAnsi="Arial" w:eastAsia="Arial" w:cs="Arial"/>
                <w:b w:val="0"/>
                <w:i w:val="0"/>
                <w:color w:val="000000"/>
                <w:sz w:val="18"/>
                <w:u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771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58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500" w:type="dxa"/>
            <w:tcBorders>
              <w:top w:val="double" w:color="000000" w:sz="8" w:space="0"/>
              <w:left w:val="nil"/>
              <w:bottom w:val="nil"/>
              <w:right w:val="nil"/>
            </w:tcBorders>
            <w:tcMar>
              <w:top w:w="0" w:type="dxa"/>
              <w:left w:w="0" w:type="dxa"/>
              <w:bottom w:w="0" w:type="dxa"/>
              <w:right w:w="0" w:type="dxa"/>
            </w:tcMar>
            <w:vAlign w:val="bottom"/>
          </w:tcPr>
          <w:p>
            <w:pPr>
              <w:pageBreakBefore w:val="0"/>
              <w:spacing w:before="0" w:after="0"/>
            </w:pPr>
          </w:p>
        </w:tc>
      </w:tr>
    </w:tbl>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vertAlign w:val="superscript"/>
        </w:rPr>
      </w:pPr>
      <w:r>
        <w:rPr>
          <w:rFonts w:ascii="Arial" w:hAnsi="Arial" w:eastAsia="Arial" w:cs="Arial"/>
          <w:b w:val="0"/>
          <w:i w:val="0"/>
          <w:sz w:val="16"/>
        </w:rPr>
        <w:t xml:space="preserve">  (1) Trailing twelve months</w:t>
      </w:r>
    </w:p>
    <w:p>
      <w:pPr>
        <w:keepNext w:val="0"/>
        <w:keepLines w:val="0"/>
        <w:pageBreakBefore w:val="0"/>
        <w:widowControl/>
        <w:numPr>
          <w:ilvl w:val="0"/>
          <w:numId w:val="0"/>
        </w:numPr>
        <w:spacing w:before="0" w:after="0" w:line="288" w:lineRule="auto"/>
        <w:ind w:left="0" w:right="0" w:firstLine="720"/>
        <w:jc w:val="center"/>
        <w:outlineLvl w:val="9"/>
        <w:rPr>
          <w:rFonts w:ascii="Arial" w:hAnsi="Arial" w:eastAsia="Arial" w:cs="Arial"/>
          <w:b w:val="0"/>
          <w:i w:val="0"/>
          <w:color w:val="003436"/>
          <w:sz w:val="24"/>
          <w:u w:val="none"/>
          <w:vertAlign w:val="superscript"/>
        </w:rPr>
      </w:pPr>
      <w:r>
        <w:rPr>
          <w:rFonts w:ascii="Arial" w:hAnsi="Arial" w:eastAsia="Arial" w:cs="Arial"/>
          <w:b w:val="0"/>
          <w:i w:val="0"/>
          <w:sz w:val="24"/>
        </w:rPr>
        <w:tab/>
      </w:r>
    </w:p>
    <w:p>
      <w:pPr>
        <w:keepNext w:val="0"/>
        <w:keepLines w:val="0"/>
        <w:pageBreakBefore w:val="0"/>
        <w:widowControl/>
        <w:numPr>
          <w:ilvl w:val="0"/>
          <w:numId w:val="0"/>
        </w:numPr>
        <w:spacing w:before="0" w:after="0" w:line="288" w:lineRule="auto"/>
        <w:ind w:left="0" w:right="0" w:firstLine="720"/>
        <w:jc w:val="center"/>
        <w:outlineLvl w:val="9"/>
        <w:rPr>
          <w:rFonts w:ascii="Arial" w:hAnsi="Arial" w:eastAsia="Arial" w:cs="Arial"/>
          <w:b w:val="0"/>
          <w:i w:val="0"/>
          <w:color w:val="003436"/>
          <w:sz w:val="16"/>
          <w:u w:val="none"/>
          <w:vertAlign w:val="superscript"/>
        </w:rPr>
        <w:sectPr>
          <w:pgSz w:w="12240" w:h="15840"/>
          <w:pgMar w:top="1440" w:right="1170" w:bottom="1440" w:left="1170" w:header="0" w:footer="0" w:gutter="0"/>
          <w:cols w:space="708" w:num="1"/>
        </w:sectPr>
      </w:pPr>
    </w:p>
    <w:p>
      <w:pPr>
        <w:keepNext w:val="0"/>
        <w:keepLines w:val="0"/>
        <w:pageBreakBefore w:val="0"/>
        <w:widowControl/>
        <w:numPr>
          <w:ilvl w:val="0"/>
          <w:numId w:val="0"/>
        </w:numPr>
        <w:spacing w:before="0" w:after="0" w:line="204" w:lineRule="auto"/>
        <w:ind w:left="0" w:right="0" w:firstLine="0"/>
        <w:jc w:val="center"/>
        <w:outlineLvl w:val="1"/>
        <w:rPr>
          <w:rFonts w:ascii="Arial" w:hAnsi="Arial" w:eastAsia="Arial" w:cs="Arial"/>
          <w:b/>
          <w:i w:val="0"/>
          <w:sz w:val="22"/>
        </w:rPr>
      </w:pPr>
      <w:bookmarkStart w:id="7" w:name="Section8"/>
      <w:bookmarkEnd w:id="7"/>
      <w:r>
        <w:rPr>
          <w:rFonts w:ascii="Arial" w:hAnsi="Arial" w:eastAsia="Arial" w:cs="Arial"/>
          <w:b/>
          <w:i w:val="0"/>
          <w:sz w:val="22"/>
        </w:rPr>
        <w:t xml:space="preserve">Reconciliation of Adjusted </w:t>
      </w:r>
      <w:r>
        <w:rPr>
          <w:rFonts w:ascii="Arial" w:hAnsi="Arial" w:eastAsia="Arial" w:cs="Arial"/>
          <w:b/>
          <w:i w:val="0"/>
          <w:color w:val="000000"/>
          <w:sz w:val="22"/>
          <w:u w:val="none"/>
        </w:rPr>
        <w:t>Return</w:t>
      </w:r>
      <w:r>
        <w:rPr>
          <w:rFonts w:ascii="Arial" w:hAnsi="Arial" w:eastAsia="Arial" w:cs="Arial"/>
          <w:b/>
          <w:i w:val="0"/>
          <w:sz w:val="22"/>
        </w:rPr>
        <w:t xml:space="preserve"> on Invested Capital (Non-GAAP measure)</w:t>
      </w:r>
    </w:p>
    <w:p>
      <w:pPr>
        <w:keepNext w:val="0"/>
        <w:keepLines w:val="0"/>
        <w:pageBreakBefore w:val="0"/>
        <w:widowControl/>
        <w:numPr>
          <w:ilvl w:val="0"/>
          <w:numId w:val="0"/>
        </w:numPr>
        <w:spacing w:before="0" w:after="0" w:line="288" w:lineRule="auto"/>
        <w:ind w:left="0" w:right="0" w:firstLine="0"/>
        <w:jc w:val="center"/>
        <w:outlineLvl w:val="9"/>
        <w:rPr>
          <w:rFonts w:ascii="Arial" w:hAnsi="Arial" w:eastAsia="Arial" w:cs="Arial"/>
          <w:b/>
          <w:i w:val="0"/>
          <w:sz w:val="22"/>
        </w:rPr>
      </w:pPr>
      <w:r>
        <w:rPr>
          <w:rFonts w:ascii="Arial" w:hAnsi="Arial" w:eastAsia="Arial" w:cs="Arial"/>
          <w:b/>
          <w:i w:val="0"/>
          <w:sz w:val="22"/>
        </w:rPr>
        <w:t>(in millions):</w:t>
      </w:r>
    </w:p>
    <w:tbl>
      <w:tblPr>
        <w:tblStyle w:val="3"/>
        <w:tblW w:w="9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0"/>
        <w:gridCol w:w="75"/>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83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99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83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99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53" w:after="30" w:line="240" w:lineRule="auto"/>
              <w:ind w:left="0" w:right="0" w:firstLine="0"/>
              <w:jc w:val="center"/>
              <w:outlineLvl w:val="9"/>
              <w:rPr>
                <w:rFonts w:ascii="Arial" w:hAnsi="Arial" w:eastAsia="Arial" w:cs="Arial"/>
                <w:b/>
                <w:i w:val="0"/>
                <w:sz w:val="18"/>
              </w:rPr>
            </w:pPr>
            <w:r>
              <w:rPr>
                <w:rFonts w:ascii="Arial" w:hAnsi="Arial" w:eastAsia="Arial" w:cs="Arial"/>
                <w:b/>
                <w:i w:val="0"/>
                <w:sz w:val="18"/>
              </w:rPr>
              <w:t>TTM</w:t>
            </w:r>
            <w:r>
              <w:rPr>
                <w:rFonts w:ascii="Arial" w:hAnsi="Arial" w:eastAsia="Arial" w:cs="Arial"/>
                <w:b/>
                <w:i w:val="0"/>
                <w:sz w:val="18"/>
                <w:vertAlign w:val="superscript"/>
              </w:rPr>
              <w:t xml:space="preserve">(1) </w:t>
            </w:r>
            <w:r>
              <w:rPr>
                <w:rFonts w:ascii="Arial" w:hAnsi="Arial" w:eastAsia="Arial" w:cs="Arial"/>
                <w:b/>
                <w:i w:val="0"/>
                <w:sz w:val="18"/>
              </w:rPr>
              <w:t>Ended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83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995" w:type="dxa"/>
            <w:tcBorders>
              <w:top w:val="nil"/>
              <w:left w:val="nil"/>
              <w:bottom w:val="nil"/>
              <w:right w:val="nil"/>
            </w:tcBorders>
            <w:tcMar>
              <w:top w:w="0" w:type="dxa"/>
              <w:left w:w="53" w:type="dxa"/>
              <w:bottom w:w="0" w:type="dxa"/>
              <w:right w:w="53" w:type="dxa"/>
            </w:tcMar>
            <w:vAlign w:val="bottom"/>
          </w:tcPr>
          <w:p>
            <w:pPr>
              <w:keepNext/>
              <w:pageBreakBefore w:val="0"/>
              <w:spacing w:before="53" w:after="30" w:line="240" w:lineRule="auto"/>
              <w:jc w:val="center"/>
            </w:pPr>
            <w:r>
              <w:rPr>
                <w:rFonts w:ascii="Arial" w:hAnsi="Arial" w:eastAsia="Arial" w:cs="Arial"/>
                <w:b/>
                <w:i w:val="0"/>
                <w:color w:val="000000"/>
                <w:sz w:val="18"/>
                <w:u w:val="none"/>
              </w:rPr>
              <w:t>September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83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995" w:type="dxa"/>
            <w:tcBorders>
              <w:top w:val="nil"/>
              <w:left w:val="nil"/>
              <w:bottom w:val="single" w:color="000000" w:sz="8" w:space="0"/>
              <w:right w:val="nil"/>
            </w:tcBorders>
            <w:tcMar>
              <w:top w:w="0" w:type="dxa"/>
              <w:left w:w="53" w:type="dxa"/>
              <w:bottom w:w="0" w:type="dxa"/>
              <w:right w:w="53" w:type="dxa"/>
            </w:tcMar>
            <w:vAlign w:val="bottom"/>
          </w:tcPr>
          <w:p>
            <w:pPr>
              <w:keepNext/>
              <w:pageBreakBefore w:val="0"/>
              <w:spacing w:before="53" w:after="30" w:line="240" w:lineRule="auto"/>
              <w:jc w:val="center"/>
            </w:pPr>
            <w:r>
              <w:rPr>
                <w:rFonts w:ascii="Arial" w:hAnsi="Arial" w:eastAsia="Arial" w:cs="Arial"/>
                <w:b/>
                <w:i w:val="0"/>
                <w:color w:val="000000"/>
                <w:sz w:val="18"/>
                <w:u w:val="none"/>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83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33" w:after="30" w:line="240" w:lineRule="auto"/>
              <w:jc w:val="left"/>
            </w:pPr>
            <w:r>
              <w:rPr>
                <w:rFonts w:ascii="Arial" w:hAnsi="Arial" w:eastAsia="Arial" w:cs="Arial"/>
                <w:b w:val="0"/>
                <w:i w:val="0"/>
                <w:color w:val="000000"/>
                <w:sz w:val="18"/>
                <w:u w:val="none"/>
              </w:rPr>
              <w:t>Net income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95"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pageBreakBefore w:val="0"/>
              <w:tabs>
                <w:tab w:val="left" w:pos="1159"/>
                <w:tab w:val="left" w:pos="1927"/>
              </w:tabs>
              <w:spacing w:before="33" w:after="30" w:line="240" w:lineRule="auto"/>
              <w:jc w:val="right"/>
            </w:pPr>
            <w:r>
              <w:rPr>
                <w:rFonts w:ascii="Arial" w:hAnsi="Arial" w:eastAsia="Arial" w:cs="Arial"/>
                <w:b w:val="0"/>
                <w:i w:val="0"/>
                <w:color w:val="000000"/>
                <w:sz w:val="18"/>
                <w:u w:val="none"/>
              </w:rPr>
              <w:t>$</w:t>
            </w:r>
            <w:r>
              <w:rPr>
                <w:rFonts w:ascii="Arial" w:hAnsi="Arial" w:eastAsia="Arial" w:cs="Arial"/>
                <w:b w:val="0"/>
                <w:i w:val="0"/>
                <w:color w:val="000000"/>
                <w:sz w:val="18"/>
                <w:u w:val="none"/>
              </w:rPr>
              <w:tab/>
            </w:r>
            <w:r>
              <w:rPr>
                <w:rFonts w:ascii="Arial" w:hAnsi="Arial" w:eastAsia="Arial" w:cs="Arial"/>
                <w:b w:val="0"/>
                <w:i w:val="0"/>
                <w:color w:val="000000"/>
                <w:sz w:val="18"/>
                <w:u w:val="none"/>
              </w:rPr>
              <w:t>11,188</w:t>
            </w:r>
            <w:r>
              <w:rPr>
                <w:rFonts w:ascii="Arial" w:hAnsi="Arial" w:eastAsia="Arial" w:cs="Arial"/>
                <w:b w:val="0"/>
                <w:i w:val="0"/>
                <w:color w:val="000000"/>
                <w:sz w:val="18"/>
                <w:u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83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3" w:after="30" w:line="240" w:lineRule="auto"/>
              <w:jc w:val="left"/>
            </w:pPr>
            <w:r>
              <w:rPr>
                <w:rFonts w:ascii="Arial" w:hAnsi="Arial" w:eastAsia="Arial" w:cs="Arial"/>
                <w:b w:val="0"/>
                <w:i w:val="0"/>
                <w:color w:val="000000"/>
                <w:sz w:val="18"/>
                <w:u w:val="none"/>
              </w:rPr>
              <w:t>Add back (deduct):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99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83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3" w:after="30" w:line="240" w:lineRule="auto"/>
              <w:ind w:left="240"/>
              <w:jc w:val="left"/>
            </w:pPr>
            <w:r>
              <w:rPr>
                <w:rFonts w:ascii="Arial" w:hAnsi="Arial" w:eastAsia="Arial" w:cs="Arial"/>
                <w:b w:val="0"/>
                <w:i w:val="0"/>
                <w:color w:val="000000"/>
                <w:sz w:val="18"/>
                <w:u w:val="none"/>
              </w:rPr>
              <w:t>Income tax expense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95" w:type="dxa"/>
            <w:tcBorders>
              <w:top w:val="nil"/>
              <w:left w:val="nil"/>
              <w:bottom w:val="nil"/>
              <w:right w:val="nil"/>
            </w:tcBorders>
            <w:shd w:val="clear" w:color="auto" w:fill="CCEEFF"/>
            <w:tcMar>
              <w:top w:w="0" w:type="dxa"/>
              <w:left w:w="0" w:type="dxa"/>
              <w:bottom w:w="0" w:type="dxa"/>
              <w:right w:w="53" w:type="dxa"/>
            </w:tcMar>
            <w:vAlign w:val="bottom"/>
          </w:tcPr>
          <w:p>
            <w:pPr>
              <w:keepNext/>
              <w:pageBreakBefore w:val="0"/>
              <w:spacing w:before="53" w:after="30" w:line="240" w:lineRule="auto"/>
              <w:ind w:right="240"/>
              <w:jc w:val="right"/>
            </w:pPr>
            <w:r>
              <w:rPr>
                <w:rFonts w:ascii="Arial" w:hAnsi="Arial" w:eastAsia="Arial" w:cs="Arial"/>
                <w:b w:val="0"/>
                <w:i w:val="0"/>
                <w:color w:val="000000"/>
                <w:sz w:val="18"/>
                <w:u w:val="none"/>
              </w:rPr>
              <w:t>3,132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83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3" w:after="30" w:line="240" w:lineRule="auto"/>
              <w:ind w:left="240"/>
              <w:jc w:val="left"/>
            </w:pPr>
            <w:r>
              <w:rPr>
                <w:rFonts w:ascii="Arial" w:hAnsi="Arial" w:eastAsia="Arial" w:cs="Arial"/>
                <w:b w:val="0"/>
                <w:i w:val="0"/>
                <w:color w:val="000000"/>
                <w:sz w:val="18"/>
                <w:u w:val="none"/>
              </w:rPr>
              <w:t>Interest expense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995" w:type="dxa"/>
            <w:tcBorders>
              <w:top w:val="nil"/>
              <w:left w:val="nil"/>
              <w:bottom w:val="nil"/>
              <w:right w:val="nil"/>
            </w:tcBorders>
            <w:shd w:val="clear" w:color="auto" w:fill="FFFFFF"/>
            <w:tcMar>
              <w:top w:w="0" w:type="dxa"/>
              <w:left w:w="0" w:type="dxa"/>
              <w:bottom w:w="0" w:type="dxa"/>
              <w:right w:w="53" w:type="dxa"/>
            </w:tcMar>
            <w:vAlign w:val="bottom"/>
          </w:tcPr>
          <w:p>
            <w:pPr>
              <w:keepNext/>
              <w:pageBreakBefore w:val="0"/>
              <w:spacing w:before="53" w:after="30" w:line="240" w:lineRule="auto"/>
              <w:ind w:right="240"/>
              <w:jc w:val="right"/>
            </w:pPr>
            <w:r>
              <w:rPr>
                <w:rFonts w:ascii="Arial" w:hAnsi="Arial" w:eastAsia="Arial" w:cs="Arial"/>
                <w:b w:val="0"/>
                <w:i w:val="0"/>
                <w:color w:val="000000"/>
                <w:sz w:val="18"/>
                <w:u w:val="none"/>
              </w:rPr>
              <w:t>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83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3" w:after="30" w:line="240" w:lineRule="auto"/>
              <w:ind w:left="240"/>
              <w:jc w:val="left"/>
            </w:pPr>
            <w:r>
              <w:rPr>
                <w:rFonts w:ascii="Arial" w:hAnsi="Arial" w:eastAsia="Arial" w:cs="Arial"/>
                <w:b w:val="0"/>
                <w:i w:val="0"/>
                <w:color w:val="000000"/>
                <w:sz w:val="18"/>
                <w:u w:val="none"/>
              </w:rPr>
              <w:t>Other pension (income) expense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95" w:type="dxa"/>
            <w:tcBorders>
              <w:top w:val="nil"/>
              <w:left w:val="nil"/>
              <w:bottom w:val="nil"/>
              <w:right w:val="nil"/>
            </w:tcBorders>
            <w:shd w:val="clear" w:color="auto" w:fill="CCEEFF"/>
            <w:tcMar>
              <w:top w:w="0" w:type="dxa"/>
              <w:left w:w="0" w:type="dxa"/>
              <w:bottom w:w="0" w:type="dxa"/>
              <w:right w:w="53" w:type="dxa"/>
            </w:tcMar>
            <w:vAlign w:val="bottom"/>
          </w:tcPr>
          <w:p>
            <w:pPr>
              <w:keepNext/>
              <w:pageBreakBefore w:val="0"/>
              <w:spacing w:before="53" w:after="30" w:line="240" w:lineRule="auto"/>
              <w:ind w:right="240"/>
              <w:jc w:val="right"/>
            </w:pPr>
            <w:r>
              <w:rPr>
                <w:rFonts w:ascii="Arial" w:hAnsi="Arial" w:eastAsia="Arial" w:cs="Arial"/>
                <w:b w:val="0"/>
                <w:i w:val="0"/>
                <w:color w:val="000000"/>
                <w:sz w:val="18"/>
                <w:u w:val="none"/>
              </w:rPr>
              <w:t>(1,193)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83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3" w:after="30" w:line="240" w:lineRule="auto"/>
              <w:ind w:left="240"/>
              <w:jc w:val="left"/>
            </w:pPr>
            <w:r>
              <w:rPr>
                <w:rFonts w:ascii="Arial" w:hAnsi="Arial" w:eastAsia="Arial" w:cs="Arial"/>
                <w:b w:val="0"/>
                <w:i w:val="0"/>
                <w:color w:val="000000"/>
                <w:sz w:val="18"/>
                <w:u w:val="none"/>
              </w:rPr>
              <w:t>Investment (income) expense and other</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995" w:type="dxa"/>
            <w:tcBorders>
              <w:top w:val="nil"/>
              <w:left w:val="nil"/>
              <w:bottom w:val="single" w:color="000000" w:sz="8" w:space="0"/>
              <w:right w:val="nil"/>
            </w:tcBorders>
            <w:shd w:val="clear" w:color="auto" w:fill="FFFFFF"/>
            <w:tcMar>
              <w:top w:w="0" w:type="dxa"/>
              <w:left w:w="0" w:type="dxa"/>
              <w:bottom w:w="0" w:type="dxa"/>
              <w:right w:w="53" w:type="dxa"/>
            </w:tcMar>
            <w:vAlign w:val="bottom"/>
          </w:tcPr>
          <w:p>
            <w:pPr>
              <w:keepNext/>
              <w:pageBreakBefore w:val="0"/>
              <w:spacing w:before="53" w:after="30" w:line="240" w:lineRule="auto"/>
              <w:ind w:right="240"/>
              <w:jc w:val="right"/>
            </w:pPr>
            <w:r>
              <w:rPr>
                <w:rFonts w:ascii="Arial" w:hAnsi="Arial" w:eastAsia="Arial" w:cs="Arial"/>
                <w:b w:val="0"/>
                <w:i w:val="0"/>
                <w:color w:val="000000"/>
                <w:sz w:val="18"/>
                <w:u w:val="none"/>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83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33" w:after="30" w:line="240" w:lineRule="auto"/>
              <w:jc w:val="left"/>
            </w:pPr>
            <w:r>
              <w:rPr>
                <w:rFonts w:ascii="Arial" w:hAnsi="Arial" w:eastAsia="Arial" w:cs="Arial"/>
                <w:b w:val="0"/>
                <w:i w:val="0"/>
                <w:color w:val="000000"/>
                <w:sz w:val="18"/>
                <w:u w:val="none"/>
              </w:rPr>
              <w:t>Operating profit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95" w:type="dxa"/>
            <w:tcBorders>
              <w:top w:val="single" w:color="000000" w:sz="8" w:space="0"/>
              <w:left w:val="nil"/>
              <w:bottom w:val="nil"/>
              <w:right w:val="nil"/>
            </w:tcBorders>
            <w:shd w:val="clear" w:color="auto" w:fill="CCEEFF"/>
            <w:tcMar>
              <w:top w:w="0" w:type="dxa"/>
              <w:left w:w="0" w:type="dxa"/>
              <w:bottom w:w="0" w:type="dxa"/>
              <w:right w:w="53" w:type="dxa"/>
            </w:tcMar>
            <w:vAlign w:val="bottom"/>
          </w:tcPr>
          <w:p>
            <w:pPr>
              <w:keepNext/>
              <w:pageBreakBefore w:val="0"/>
              <w:spacing w:before="33" w:after="30" w:line="240" w:lineRule="auto"/>
              <w:ind w:right="240"/>
              <w:jc w:val="right"/>
            </w:pPr>
            <w:r>
              <w:rPr>
                <w:rFonts w:ascii="Arial" w:hAnsi="Arial" w:eastAsia="Arial" w:cs="Arial"/>
                <w:b w:val="0"/>
                <w:i w:val="0"/>
                <w:color w:val="000000"/>
                <w:sz w:val="18"/>
                <w:u w:val="none"/>
              </w:rPr>
              <w:t>13,790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83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3" w:after="30" w:line="240" w:lineRule="auto"/>
              <w:jc w:val="left"/>
            </w:pPr>
            <w:r>
              <w:rPr>
                <w:rFonts w:ascii="Arial" w:hAnsi="Arial" w:eastAsia="Arial" w:cs="Arial"/>
                <w:b w:val="0"/>
                <w:i w:val="0"/>
                <w:color w:val="000000"/>
                <w:sz w:val="18"/>
                <w:u w:val="none"/>
              </w:rPr>
              <w:t>Transformation and other</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995" w:type="dxa"/>
            <w:tcBorders>
              <w:top w:val="nil"/>
              <w:left w:val="nil"/>
              <w:bottom w:val="single" w:color="000000" w:sz="8" w:space="0"/>
              <w:right w:val="nil"/>
            </w:tcBorders>
            <w:shd w:val="clear" w:color="auto" w:fill="FFFFFF"/>
            <w:tcMar>
              <w:top w:w="0" w:type="dxa"/>
              <w:left w:w="0" w:type="dxa"/>
              <w:bottom w:w="0" w:type="dxa"/>
              <w:right w:w="53" w:type="dxa"/>
            </w:tcMar>
            <w:vAlign w:val="bottom"/>
          </w:tcPr>
          <w:p>
            <w:pPr>
              <w:keepNext/>
              <w:pageBreakBefore w:val="0"/>
              <w:spacing w:before="53" w:after="30" w:line="240" w:lineRule="auto"/>
              <w:ind w:right="240"/>
              <w:jc w:val="right"/>
            </w:pPr>
            <w:r>
              <w:rPr>
                <w:rFonts w:ascii="Arial" w:hAnsi="Arial" w:eastAsia="Arial" w:cs="Arial"/>
                <w:b w:val="0"/>
                <w:i w:val="0"/>
                <w:color w:val="000000"/>
                <w:sz w:val="18"/>
                <w:u w:val="none"/>
              </w:rPr>
              <w:t>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83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33" w:after="30" w:line="240" w:lineRule="auto"/>
              <w:jc w:val="left"/>
            </w:pPr>
            <w:r>
              <w:rPr>
                <w:rFonts w:ascii="Arial" w:hAnsi="Arial" w:eastAsia="Arial" w:cs="Arial"/>
                <w:b w:val="0"/>
                <w:i w:val="0"/>
                <w:color w:val="000000"/>
                <w:sz w:val="18"/>
                <w:u w:val="none"/>
              </w:rPr>
              <w:t>Adjusted operating profit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95"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keepNext/>
              <w:pageBreakBefore w:val="0"/>
              <w:tabs>
                <w:tab w:val="left" w:pos="1159"/>
                <w:tab w:val="left" w:pos="1927"/>
              </w:tabs>
              <w:spacing w:before="33" w:after="30" w:line="240" w:lineRule="auto"/>
              <w:jc w:val="right"/>
            </w:pPr>
            <w:r>
              <w:rPr>
                <w:rFonts w:ascii="Arial" w:hAnsi="Arial" w:eastAsia="Arial" w:cs="Arial"/>
                <w:b w:val="0"/>
                <w:i w:val="0"/>
                <w:color w:val="000000"/>
                <w:sz w:val="18"/>
                <w:u w:val="none"/>
              </w:rPr>
              <w:t>$</w:t>
            </w:r>
            <w:r>
              <w:rPr>
                <w:rFonts w:ascii="Arial" w:hAnsi="Arial" w:eastAsia="Arial" w:cs="Arial"/>
                <w:b w:val="0"/>
                <w:i w:val="0"/>
                <w:color w:val="000000"/>
                <w:sz w:val="18"/>
                <w:u w:val="none"/>
              </w:rPr>
              <w:tab/>
            </w:r>
            <w:r>
              <w:rPr>
                <w:rFonts w:ascii="Arial" w:hAnsi="Arial" w:eastAsia="Arial" w:cs="Arial"/>
                <w:b w:val="0"/>
                <w:i w:val="0"/>
                <w:color w:val="000000"/>
                <w:sz w:val="18"/>
                <w:u w:val="none"/>
              </w:rPr>
              <w:t>13,983</w:t>
            </w:r>
            <w:r>
              <w:rPr>
                <w:rFonts w:ascii="Arial" w:hAnsi="Arial" w:eastAsia="Arial" w:cs="Arial"/>
                <w:b w:val="0"/>
                <w:i w:val="0"/>
                <w:color w:val="000000"/>
                <w:sz w:val="18"/>
                <w:u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83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99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83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3" w:after="30" w:line="240" w:lineRule="auto"/>
              <w:jc w:val="left"/>
            </w:pPr>
            <w:r>
              <w:rPr>
                <w:rFonts w:ascii="Arial" w:hAnsi="Arial" w:eastAsia="Arial" w:cs="Arial"/>
                <w:b w:val="0"/>
                <w:i w:val="0"/>
                <w:color w:val="000000"/>
                <w:sz w:val="18"/>
                <w:u w:val="none"/>
              </w:rPr>
              <w:t>Average debt and finance leases, including current maturities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95" w:type="dxa"/>
            <w:tcBorders>
              <w:top w:val="nil"/>
              <w:left w:val="nil"/>
              <w:bottom w:val="nil"/>
              <w:right w:val="nil"/>
            </w:tcBorders>
            <w:shd w:val="clear" w:color="auto" w:fill="CCEEFF"/>
            <w:tcMar>
              <w:top w:w="0" w:type="dxa"/>
              <w:left w:w="0" w:type="dxa"/>
              <w:bottom w:w="0" w:type="dxa"/>
              <w:right w:w="53" w:type="dxa"/>
            </w:tcMar>
            <w:vAlign w:val="bottom"/>
          </w:tcPr>
          <w:p>
            <w:pPr>
              <w:keepNext/>
              <w:pageBreakBefore w:val="0"/>
              <w:spacing w:before="53" w:after="30" w:line="240" w:lineRule="auto"/>
              <w:ind w:right="240"/>
              <w:jc w:val="right"/>
            </w:pPr>
            <w:r>
              <w:rPr>
                <w:rFonts w:ascii="Arial" w:hAnsi="Arial" w:eastAsia="Arial" w:cs="Arial"/>
                <w:b w:val="0"/>
                <w:i w:val="0"/>
                <w:color w:val="000000"/>
                <w:sz w:val="18"/>
                <w:u w:val="none"/>
              </w:rPr>
              <w:t>21,228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83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3" w:after="30" w:line="240" w:lineRule="auto"/>
              <w:jc w:val="left"/>
            </w:pPr>
            <w:r>
              <w:rPr>
                <w:rFonts w:ascii="Arial" w:hAnsi="Arial" w:eastAsia="Arial" w:cs="Arial"/>
                <w:b w:val="0"/>
                <w:i w:val="0"/>
                <w:color w:val="000000"/>
                <w:sz w:val="18"/>
                <w:u w:val="none"/>
              </w:rPr>
              <w:t>Average non-current pension and postretirement benefit obligations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995" w:type="dxa"/>
            <w:tcBorders>
              <w:top w:val="nil"/>
              <w:left w:val="nil"/>
              <w:bottom w:val="nil"/>
              <w:right w:val="nil"/>
            </w:tcBorders>
            <w:shd w:val="clear" w:color="auto" w:fill="FFFFFF"/>
            <w:tcMar>
              <w:top w:w="0" w:type="dxa"/>
              <w:left w:w="0" w:type="dxa"/>
              <w:bottom w:w="0" w:type="dxa"/>
              <w:right w:w="53" w:type="dxa"/>
            </w:tcMar>
            <w:vAlign w:val="bottom"/>
          </w:tcPr>
          <w:p>
            <w:pPr>
              <w:keepNext/>
              <w:pageBreakBefore w:val="0"/>
              <w:spacing w:before="53" w:after="30" w:line="240" w:lineRule="auto"/>
              <w:ind w:right="240"/>
              <w:jc w:val="right"/>
            </w:pPr>
            <w:r>
              <w:rPr>
                <w:rFonts w:ascii="Arial" w:hAnsi="Arial" w:eastAsia="Arial" w:cs="Arial"/>
                <w:b w:val="0"/>
                <w:i w:val="0"/>
                <w:color w:val="000000"/>
                <w:sz w:val="18"/>
                <w:u w:val="none"/>
              </w:rPr>
              <w:t>7,210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83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3" w:after="30" w:line="240" w:lineRule="auto"/>
              <w:jc w:val="left"/>
            </w:pPr>
            <w:r>
              <w:rPr>
                <w:rFonts w:ascii="Arial" w:hAnsi="Arial" w:eastAsia="Arial" w:cs="Arial"/>
                <w:b w:val="0"/>
                <w:i w:val="0"/>
                <w:color w:val="000000"/>
                <w:sz w:val="18"/>
                <w:u w:val="none"/>
              </w:rPr>
              <w:t>Average shareowners' equity</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95" w:type="dxa"/>
            <w:tcBorders>
              <w:top w:val="nil"/>
              <w:left w:val="nil"/>
              <w:bottom w:val="single" w:color="000000" w:sz="8" w:space="0"/>
              <w:right w:val="nil"/>
            </w:tcBorders>
            <w:shd w:val="clear" w:color="auto" w:fill="CCEEFF"/>
            <w:tcMar>
              <w:top w:w="0" w:type="dxa"/>
              <w:left w:w="0" w:type="dxa"/>
              <w:bottom w:w="0" w:type="dxa"/>
              <w:right w:w="53" w:type="dxa"/>
            </w:tcMar>
            <w:vAlign w:val="bottom"/>
          </w:tcPr>
          <w:p>
            <w:pPr>
              <w:keepNext/>
              <w:pageBreakBefore w:val="0"/>
              <w:spacing w:before="53" w:after="30" w:line="240" w:lineRule="auto"/>
              <w:ind w:right="240"/>
              <w:jc w:val="right"/>
            </w:pPr>
            <w:r>
              <w:rPr>
                <w:rFonts w:ascii="Arial" w:hAnsi="Arial" w:eastAsia="Arial" w:cs="Arial"/>
                <w:b w:val="0"/>
                <w:i w:val="0"/>
                <w:color w:val="000000"/>
                <w:sz w:val="18"/>
                <w:u w:val="none"/>
              </w:rPr>
              <w:t>14,523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83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33" w:after="30" w:line="240" w:lineRule="auto"/>
              <w:jc w:val="left"/>
            </w:pPr>
            <w:r>
              <w:rPr>
                <w:rFonts w:ascii="Arial" w:hAnsi="Arial" w:eastAsia="Arial" w:cs="Arial"/>
                <w:b w:val="0"/>
                <w:i w:val="0"/>
                <w:color w:val="000000"/>
                <w:sz w:val="18"/>
                <w:u w:val="none"/>
              </w:rPr>
              <w:t>Average Invested Capital</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995" w:type="dxa"/>
            <w:tcBorders>
              <w:top w:val="single" w:color="000000" w:sz="8" w:space="0"/>
              <w:left w:val="nil"/>
              <w:bottom w:val="double" w:color="000000" w:sz="8" w:space="0"/>
              <w:right w:val="nil"/>
            </w:tcBorders>
            <w:shd w:val="clear" w:color="auto" w:fill="FFFFFF"/>
            <w:tcMar>
              <w:top w:w="0" w:type="dxa"/>
              <w:left w:w="0" w:type="dxa"/>
              <w:bottom w:w="0" w:type="dxa"/>
              <w:right w:w="15" w:type="dxa"/>
            </w:tcMar>
            <w:vAlign w:val="bottom"/>
          </w:tcPr>
          <w:p>
            <w:pPr>
              <w:keepNext/>
              <w:pageBreakBefore w:val="0"/>
              <w:tabs>
                <w:tab w:val="left" w:pos="1159"/>
                <w:tab w:val="left" w:pos="1927"/>
              </w:tabs>
              <w:spacing w:before="33" w:after="30" w:line="240" w:lineRule="auto"/>
              <w:jc w:val="right"/>
            </w:pPr>
            <w:r>
              <w:rPr>
                <w:rFonts w:ascii="Arial" w:hAnsi="Arial" w:eastAsia="Arial" w:cs="Arial"/>
                <w:b w:val="0"/>
                <w:i w:val="0"/>
                <w:color w:val="000000"/>
                <w:sz w:val="18"/>
                <w:u w:val="none"/>
              </w:rPr>
              <w:t>$</w:t>
            </w:r>
            <w:r>
              <w:rPr>
                <w:rFonts w:ascii="Arial" w:hAnsi="Arial" w:eastAsia="Arial" w:cs="Arial"/>
                <w:b w:val="0"/>
                <w:i w:val="0"/>
                <w:color w:val="000000"/>
                <w:sz w:val="18"/>
                <w:u w:val="none"/>
              </w:rPr>
              <w:tab/>
            </w:r>
            <w:r>
              <w:rPr>
                <w:rFonts w:ascii="Arial" w:hAnsi="Arial" w:eastAsia="Arial" w:cs="Arial"/>
                <w:b w:val="0"/>
                <w:i w:val="0"/>
                <w:color w:val="000000"/>
                <w:sz w:val="18"/>
                <w:u w:val="none"/>
              </w:rPr>
              <w:t>42,961</w:t>
            </w:r>
            <w:r>
              <w:rPr>
                <w:rFonts w:ascii="Arial" w:hAnsi="Arial" w:eastAsia="Arial" w:cs="Arial"/>
                <w:b w:val="0"/>
                <w:i w:val="0"/>
                <w:color w:val="000000"/>
                <w:sz w:val="18"/>
                <w:u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83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95" w:type="dxa"/>
            <w:tcBorders>
              <w:top w:val="double" w:color="000000" w:sz="8" w:space="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83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3" w:after="30" w:line="240" w:lineRule="auto"/>
              <w:jc w:val="left"/>
            </w:pPr>
            <w:r>
              <w:rPr>
                <w:rFonts w:ascii="Arial" w:hAnsi="Arial" w:eastAsia="Arial" w:cs="Arial"/>
                <w:b w:val="0"/>
                <w:i w:val="0"/>
                <w:color w:val="000000"/>
                <w:sz w:val="18"/>
                <w:u w:val="none"/>
              </w:rPr>
              <w:t>Net income to average invested capital</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995" w:type="dxa"/>
            <w:tcBorders>
              <w:top w:val="nil"/>
              <w:left w:val="nil"/>
              <w:bottom w:val="double" w:color="000000" w:sz="8" w:space="0"/>
              <w:right w:val="nil"/>
            </w:tcBorders>
            <w:shd w:val="clear" w:color="auto" w:fill="FFFFFF"/>
            <w:tcMar>
              <w:top w:w="0" w:type="dxa"/>
              <w:left w:w="0" w:type="dxa"/>
              <w:bottom w:w="0" w:type="dxa"/>
              <w:right w:w="15" w:type="dxa"/>
            </w:tcMar>
            <w:vAlign w:val="bottom"/>
          </w:tcPr>
          <w:p>
            <w:pPr>
              <w:keepNext/>
              <w:pageBreakBefore w:val="0"/>
              <w:tabs>
                <w:tab w:val="left" w:pos="1"/>
                <w:tab w:val="left" w:pos="413"/>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26.0</w:t>
            </w:r>
            <w:r>
              <w:rPr>
                <w:rFonts w:ascii="Arial" w:hAnsi="Arial" w:eastAsia="Arial" w:cs="Arial"/>
                <w:b w:val="0"/>
                <w:i w:val="0"/>
                <w:color w:val="000000"/>
                <w:sz w:val="18"/>
                <w:u w:val="none"/>
              </w:rPr>
              <w:tab/>
            </w:r>
            <w:r>
              <w:rPr>
                <w:rFonts w:ascii="Arial" w:hAnsi="Arial" w:eastAsia="Arial" w:cs="Arial"/>
                <w:b w:val="0"/>
                <w:i w:val="0"/>
                <w:color w:val="000000"/>
                <w:sz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83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95" w:type="dxa"/>
            <w:tcBorders>
              <w:top w:val="double" w:color="000000" w:sz="8" w:space="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830"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jc w:val="left"/>
            </w:pPr>
            <w:r>
              <w:rPr>
                <w:rFonts w:ascii="Arial" w:hAnsi="Arial" w:eastAsia="Arial" w:cs="Arial"/>
                <w:b w:val="0"/>
                <w:i w:val="0"/>
                <w:color w:val="000000"/>
                <w:sz w:val="18"/>
                <w:u w:val="none"/>
              </w:rPr>
              <w:t>Adjusted Return on Invested Capital</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995" w:type="dxa"/>
            <w:tcBorders>
              <w:top w:val="nil"/>
              <w:left w:val="nil"/>
              <w:bottom w:val="double" w:color="000000" w:sz="8" w:space="0"/>
              <w:right w:val="nil"/>
            </w:tcBorders>
            <w:tcMar>
              <w:top w:w="0" w:type="dxa"/>
              <w:left w:w="0" w:type="dxa"/>
              <w:bottom w:w="0" w:type="dxa"/>
              <w:right w:w="15" w:type="dxa"/>
            </w:tcMar>
            <w:vAlign w:val="bottom"/>
          </w:tcPr>
          <w:p>
            <w:pPr>
              <w:pageBreakBefore w:val="0"/>
              <w:tabs>
                <w:tab w:val="left" w:pos="1"/>
                <w:tab w:val="left" w:pos="413"/>
              </w:tabs>
              <w:spacing w:before="53" w:after="30" w:line="240" w:lineRule="auto"/>
              <w:jc w:val="right"/>
            </w:pPr>
            <w:r>
              <w:rPr>
                <w:rFonts w:ascii="Arial" w:hAnsi="Arial" w:eastAsia="Arial" w:cs="Arial"/>
                <w:b w:val="0"/>
                <w:i w:val="0"/>
                <w:color w:val="000000"/>
                <w:sz w:val="18"/>
                <w:u w:val="none"/>
              </w:rPr>
              <w:tab/>
            </w:r>
            <w:r>
              <w:rPr>
                <w:rFonts w:ascii="Arial" w:hAnsi="Arial" w:eastAsia="Arial" w:cs="Arial"/>
                <w:b w:val="0"/>
                <w:i w:val="0"/>
                <w:color w:val="000000"/>
                <w:sz w:val="18"/>
                <w:u w:val="none"/>
              </w:rPr>
              <w:t>32.5</w:t>
            </w:r>
            <w:r>
              <w:rPr>
                <w:rFonts w:ascii="Arial" w:hAnsi="Arial" w:eastAsia="Arial" w:cs="Arial"/>
                <w:b w:val="0"/>
                <w:i w:val="0"/>
                <w:color w:val="000000"/>
                <w:sz w:val="18"/>
                <w:u w:val="none"/>
              </w:rPr>
              <w:tab/>
            </w:r>
            <w:r>
              <w:rPr>
                <w:rFonts w:ascii="Arial" w:hAnsi="Arial" w:eastAsia="Arial" w:cs="Arial"/>
                <w:b w:val="0"/>
                <w:i w:val="0"/>
                <w:color w:val="000000"/>
                <w:sz w:val="18"/>
                <w:u w:val="none"/>
              </w:rPr>
              <w:t>%</w:t>
            </w:r>
          </w:p>
        </w:tc>
      </w:tr>
    </w:tbl>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sz w:val="24"/>
        </w:rPr>
      </w:pPr>
    </w:p>
    <w:p>
      <w:pPr>
        <w:keepNext w:val="0"/>
        <w:keepLines w:val="0"/>
        <w:pageBreakBefore w:val="0"/>
        <w:widowControl/>
        <w:numPr>
          <w:ilvl w:val="0"/>
          <w:numId w:val="0"/>
        </w:numPr>
        <w:spacing w:before="0" w:after="0" w:line="204" w:lineRule="auto"/>
        <w:ind w:left="0" w:right="0" w:firstLine="0"/>
        <w:jc w:val="left"/>
        <w:outlineLvl w:val="9"/>
        <w:rPr>
          <w:rFonts w:ascii="Arial" w:hAnsi="Arial" w:eastAsia="Arial" w:cs="Arial"/>
          <w:b w:val="0"/>
          <w:i w:val="0"/>
          <w:color w:val="003436"/>
          <w:sz w:val="16"/>
          <w:u w:val="none"/>
          <w:vertAlign w:val="superscript"/>
        </w:rPr>
      </w:pPr>
      <w:r>
        <w:rPr>
          <w:rFonts w:ascii="Arial" w:hAnsi="Arial" w:eastAsia="Arial" w:cs="Arial"/>
          <w:b w:val="0"/>
          <w:i w:val="0"/>
          <w:sz w:val="16"/>
        </w:rPr>
        <w:t>(1) Trailing twelve months</w:t>
      </w:r>
    </w:p>
    <w:sectPr>
      <w:pgSz w:w="12240" w:h="15840"/>
      <w:pgMar w:top="1440" w:right="1170" w:bottom="1440" w:left="1170" w:header="0" w:footer="0"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CC"/>
    <w:family w:val="swiss"/>
    <w:pitch w:val="default"/>
    <w:sig w:usb0="E0002EFF" w:usb1="C000785B" w:usb2="00000009" w:usb3="00000000" w:csb0="400001FF" w:csb1="FFFF0000"/>
  </w:font>
  <w:font w:name="Wingdings">
    <w:panose1 w:val="05000000000000000000"/>
    <w:charset w:val="00"/>
    <w:family w:val="auto"/>
    <w:pitch w:val="default"/>
    <w:sig w:usb0="00000000" w:usb1="00000000" w:usb2="00000000" w:usb3="00000000" w:csb0="80000000"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numPr>
        <w:ilvl w:val="0"/>
        <w:numId w:val="0"/>
      </w:numPr>
      <w:spacing w:before="0" w:after="0" w:line="288" w:lineRule="auto"/>
      <w:ind w:left="0" w:right="0" w:firstLine="0"/>
      <w:jc w:val="left"/>
      <w:outlineLvl w:val="9"/>
      <w:rPr>
        <w:rFonts w:ascii="Arial" w:hAnsi="Arial" w:eastAsia="Arial" w:cs="Arial"/>
        <w:b w:val="0"/>
        <w:i w:val="0"/>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numPr>
        <w:ilvl w:val="0"/>
        <w:numId w:val="0"/>
      </w:numPr>
      <w:spacing w:before="0" w:after="0" w:line="288" w:lineRule="auto"/>
      <w:ind w:left="0" w:right="0" w:firstLine="0"/>
      <w:jc w:val="left"/>
      <w:outlineLvl w:val="9"/>
      <w:rPr>
        <w:rFonts w:ascii="Arial" w:hAnsi="Arial" w:eastAsia="Arial" w:cs="Arial"/>
        <w:b w:val="0"/>
        <w:i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D"/>
    <w:multiLevelType w:val="multilevel"/>
    <w:tmpl w:val="0000000D"/>
    <w:lvl w:ilvl="0" w:tentative="0">
      <w:start w:val="1"/>
      <w:numFmt w:val="bullet"/>
      <w:lvlText w:val="•"/>
      <w:lvlJc w:val="left"/>
      <w:pPr>
        <w:tabs>
          <w:tab w:val="left" w:pos="720"/>
        </w:tabs>
        <w:ind w:left="720" w:hanging="360"/>
      </w:pPr>
      <w:rPr>
        <w:rFonts w:ascii="Arial" w:hAnsi="Arial" w:eastAsia="Arial" w:cs="Arial"/>
        <w:b w:val="0"/>
        <w:i w:val="0"/>
        <w:strike w:val="0"/>
        <w:sz w:val="22"/>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1">
    <w:nsid w:val="0000000E"/>
    <w:multiLevelType w:val="multilevel"/>
    <w:tmpl w:val="0000000E"/>
    <w:lvl w:ilvl="0" w:tentative="0">
      <w:start w:val="1"/>
      <w:numFmt w:val="bullet"/>
      <w:lvlText w:val="•"/>
      <w:lvlJc w:val="left"/>
      <w:pPr>
        <w:tabs>
          <w:tab w:val="left" w:pos="720"/>
        </w:tabs>
        <w:ind w:left="720" w:hanging="360"/>
      </w:pPr>
      <w:rPr>
        <w:rFonts w:ascii="Arial" w:hAnsi="Arial" w:eastAsia="Arial" w:cs="Arial"/>
        <w:b w:val="0"/>
        <w:i w:val="0"/>
        <w:strike w:val="0"/>
        <w:sz w:val="24"/>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2">
    <w:nsid w:val="0000000F"/>
    <w:multiLevelType w:val="multilevel"/>
    <w:tmpl w:val="0000000F"/>
    <w:lvl w:ilvl="0" w:tentative="0">
      <w:start w:val="1"/>
      <w:numFmt w:val="bullet"/>
      <w:lvlText w:val="•"/>
      <w:lvlJc w:val="left"/>
      <w:pPr>
        <w:tabs>
          <w:tab w:val="left" w:pos="720"/>
        </w:tabs>
        <w:ind w:left="720" w:hanging="360"/>
      </w:pPr>
      <w:rPr>
        <w:rFonts w:ascii="Arial" w:hAnsi="Arial" w:eastAsia="Arial" w:cs="Arial"/>
        <w:b w:val="0"/>
        <w:i w:val="0"/>
        <w:strike w:val="0"/>
        <w:sz w:val="24"/>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3">
    <w:nsid w:val="00000010"/>
    <w:multiLevelType w:val="multilevel"/>
    <w:tmpl w:val="00000010"/>
    <w:lvl w:ilvl="0" w:tentative="0">
      <w:start w:val="1"/>
      <w:numFmt w:val="bullet"/>
      <w:lvlText w:val="•"/>
      <w:lvlJc w:val="left"/>
      <w:pPr>
        <w:tabs>
          <w:tab w:val="left" w:pos="720"/>
        </w:tabs>
        <w:ind w:left="720" w:hanging="360"/>
      </w:pPr>
      <w:rPr>
        <w:rFonts w:ascii="Arial" w:hAnsi="Arial" w:eastAsia="Arial" w:cs="Arial"/>
        <w:b/>
        <w:i/>
        <w:strike w:val="0"/>
        <w:sz w:val="22"/>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4">
    <w:nsid w:val="00000011"/>
    <w:multiLevelType w:val="multilevel"/>
    <w:tmpl w:val="00000011"/>
    <w:lvl w:ilvl="0" w:tentative="0">
      <w:start w:val="1"/>
      <w:numFmt w:val="bullet"/>
      <w:lvlText w:val="•"/>
      <w:lvlJc w:val="left"/>
      <w:pPr>
        <w:tabs>
          <w:tab w:val="left" w:pos="720"/>
        </w:tabs>
        <w:ind w:left="720" w:hanging="360"/>
      </w:pPr>
      <w:rPr>
        <w:rFonts w:ascii="Arial" w:hAnsi="Arial" w:eastAsia="Arial" w:cs="Arial"/>
        <w:b w:val="0"/>
        <w:i w:val="0"/>
        <w:strike w:val="0"/>
        <w:sz w:val="22"/>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5">
    <w:nsid w:val="00000012"/>
    <w:multiLevelType w:val="multilevel"/>
    <w:tmpl w:val="00000012"/>
    <w:lvl w:ilvl="0" w:tentative="0">
      <w:start w:val="1"/>
      <w:numFmt w:val="bullet"/>
      <w:lvlText w:val="•"/>
      <w:lvlJc w:val="left"/>
      <w:pPr>
        <w:tabs>
          <w:tab w:val="left" w:pos="720"/>
        </w:tabs>
        <w:ind w:left="720" w:hanging="360"/>
      </w:pPr>
      <w:rPr>
        <w:rFonts w:ascii="Arial" w:hAnsi="Arial" w:eastAsia="Arial" w:cs="Arial"/>
        <w:b w:val="0"/>
        <w:i w:val="0"/>
        <w:strike w:val="0"/>
        <w:sz w:val="24"/>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6">
    <w:nsid w:val="00000013"/>
    <w:multiLevelType w:val="multilevel"/>
    <w:tmpl w:val="00000013"/>
    <w:lvl w:ilvl="0" w:tentative="0">
      <w:start w:val="1"/>
      <w:numFmt w:val="bullet"/>
      <w:lvlText w:val="•"/>
      <w:lvlJc w:val="left"/>
      <w:pPr>
        <w:tabs>
          <w:tab w:val="left" w:pos="720"/>
        </w:tabs>
        <w:ind w:left="720" w:hanging="360"/>
      </w:pPr>
      <w:rPr>
        <w:rFonts w:ascii="Arial" w:hAnsi="Arial" w:eastAsia="Arial" w:cs="Arial"/>
        <w:b w:val="0"/>
        <w:i w:val="0"/>
        <w:strike w:val="0"/>
        <w:sz w:val="22"/>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7">
    <w:nsid w:val="00000014"/>
    <w:multiLevelType w:val="multilevel"/>
    <w:tmpl w:val="00000014"/>
    <w:lvl w:ilvl="0" w:tentative="0">
      <w:start w:val="1"/>
      <w:numFmt w:val="bullet"/>
      <w:lvlText w:val="•"/>
      <w:lvlJc w:val="left"/>
      <w:pPr>
        <w:tabs>
          <w:tab w:val="left" w:pos="720"/>
        </w:tabs>
        <w:ind w:left="720" w:hanging="360"/>
      </w:pPr>
      <w:rPr>
        <w:rFonts w:ascii="Arial" w:hAnsi="Arial" w:eastAsia="Arial" w:cs="Arial"/>
        <w:b w:val="0"/>
        <w:i w:val="0"/>
        <w:strike w:val="0"/>
        <w:sz w:val="24"/>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8">
    <w:nsid w:val="00000015"/>
    <w:multiLevelType w:val="multilevel"/>
    <w:tmpl w:val="00000015"/>
    <w:lvl w:ilvl="0" w:tentative="0">
      <w:start w:val="1"/>
      <w:numFmt w:val="bullet"/>
      <w:lvlText w:val="•"/>
      <w:lvlJc w:val="left"/>
      <w:pPr>
        <w:tabs>
          <w:tab w:val="left" w:pos="720"/>
        </w:tabs>
        <w:ind w:left="720" w:hanging="360"/>
      </w:pPr>
      <w:rPr>
        <w:rFonts w:ascii="Arial" w:hAnsi="Arial" w:eastAsia="Arial" w:cs="Arial"/>
        <w:b w:val="0"/>
        <w:i w:val="0"/>
        <w:strike w:val="0"/>
        <w:sz w:val="24"/>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9">
    <w:nsid w:val="00000016"/>
    <w:multiLevelType w:val="multilevel"/>
    <w:tmpl w:val="00000016"/>
    <w:lvl w:ilvl="0" w:tentative="0">
      <w:start w:val="1"/>
      <w:numFmt w:val="bullet"/>
      <w:lvlText w:val="•"/>
      <w:lvlJc w:val="left"/>
      <w:pPr>
        <w:tabs>
          <w:tab w:val="left" w:pos="720"/>
        </w:tabs>
        <w:ind w:left="720" w:hanging="360"/>
      </w:pPr>
      <w:rPr>
        <w:rFonts w:ascii="Arial" w:hAnsi="Arial" w:eastAsia="Arial" w:cs="Arial"/>
        <w:b w:val="0"/>
        <w:i w:val="0"/>
        <w:strike w:val="0"/>
        <w:sz w:val="24"/>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documentProtection w:enforcement="0"/>
  <w:defaultTabStop w:val="720"/>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A77B3E"/>
    <w:rsid w:val="00CA2A55"/>
    <w:rsid w:val="33AC39F7"/>
    <w:rsid w:val="53A95AFF"/>
    <w:rsid w:val="61E77BD5"/>
    <w:rsid w:val="6A6834EA"/>
    <w:rsid w:val="6C8D2B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qFormat="1" w:unhideWhenUsed="0" w:uiPriority="66" w:semiHidden="0" w:name="Medium List 2"/>
    <w:lsdException w:qFormat="1"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qFormat="1" w:unhideWhenUsed="0" w:uiPriority="61" w:semiHidden="0" w:name="Light List Accent 1"/>
    <w:lsdException w:qFormat="1" w:unhideWhenUsed="0" w:uiPriority="62" w:semiHidden="0" w:name="Light Grid Accent 1"/>
    <w:lsdException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unhideWhenUsed="0" w:uiPriority="61" w:semiHidden="0" w:name="Light List Accent 3"/>
    <w:lsdException w:qFormat="1" w:unhideWhenUsed="0" w:uiPriority="62" w:semiHidden="0" w:name="Light Grid Accent 3"/>
    <w:lsdException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16"/>
      <w:sz w:val="24"/>
      <w:szCs w:val="24"/>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semiHidden/>
    <w:unhideWhenUsed/>
    <w:qFormat/>
    <w:uiPriority w:val="99"/>
    <w:rPr>
      <w:color w:val="0563C1"/>
      <w:u w:val="single"/>
    </w:rPr>
  </w:style>
  <w:style w:type="character" w:customStyle="1" w:styleId="5">
    <w:name w:val="Internetový odkaz"/>
    <w:basedOn w:val="2"/>
    <w:semiHidden/>
    <w:unhideWhenUsed/>
    <w:qFormat/>
    <w:uiPriority w:val="99"/>
    <w:rPr>
      <w:color w:val="0563C1"/>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Pages>13</Pages>
  <Words>0</Words>
  <Characters>0</Characters>
  <Lines>1</Lines>
  <Paragraphs>1</Paragraphs>
  <TotalTime>4</TotalTime>
  <ScaleCrop>false</ScaleCrop>
  <LinksUpToDate>false</LinksUpToDate>
  <CharactersWithSpaces>0</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2022-10-25T10:50:59Z</dcterms:created>
  <dc:creator>karla.krejci</dc:creator>
  <cp:lastModifiedBy>karla.krejci</cp:lastModifiedBy>
  <dcterms:modified xsi:type="dcterms:W3CDTF">2022-10-25T11:01:56Z</dcterms:modified>
  <dc:title>Exhibit 99.1 - Q3 2022 Earnings Press Release</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98500EE9CF85473E9F12D4391DB8F12A</vt:lpwstr>
  </property>
</Properties>
</file>